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B2CEB" w14:paraId="528854A9" w14:textId="77777777" w:rsidTr="00DB2CEB">
        <w:tc>
          <w:tcPr>
            <w:tcW w:w="9350" w:type="dxa"/>
          </w:tcPr>
          <w:p w14:paraId="18DF889B" w14:textId="73FF0165" w:rsidR="00DB2CEB" w:rsidRPr="00555F57" w:rsidRDefault="00DB2CEB" w:rsidP="00DB2CEB">
            <w:pPr>
              <w:jc w:val="center"/>
              <w:rPr>
                <w:b/>
                <w:bCs/>
                <w:sz w:val="56"/>
                <w:szCs w:val="56"/>
              </w:rPr>
            </w:pPr>
            <w:r w:rsidRPr="00555F57">
              <w:rPr>
                <w:b/>
                <w:bCs/>
                <w:sz w:val="56"/>
                <w:szCs w:val="56"/>
              </w:rPr>
              <w:t>WV Interstate Compact Council</w:t>
            </w:r>
          </w:p>
        </w:tc>
      </w:tr>
    </w:tbl>
    <w:p w14:paraId="4B7BE4E8" w14:textId="02FF9360" w:rsidR="002875EB" w:rsidRDefault="00DB2CEB" w:rsidP="00DB2CEB">
      <w:pPr>
        <w:jc w:val="center"/>
        <w:rPr>
          <w:sz w:val="36"/>
          <w:szCs w:val="36"/>
        </w:rPr>
      </w:pPr>
      <w:r w:rsidRPr="00DB2CEB">
        <w:rPr>
          <w:sz w:val="36"/>
          <w:szCs w:val="36"/>
        </w:rPr>
        <w:t>Minutes</w:t>
      </w:r>
    </w:p>
    <w:tbl>
      <w:tblPr>
        <w:tblStyle w:val="TableGrid"/>
        <w:tblW w:w="0" w:type="auto"/>
        <w:tblLook w:val="04A0" w:firstRow="1" w:lastRow="0" w:firstColumn="1" w:lastColumn="0" w:noHBand="0" w:noVBand="1"/>
      </w:tblPr>
      <w:tblGrid>
        <w:gridCol w:w="2065"/>
        <w:gridCol w:w="7285"/>
      </w:tblGrid>
      <w:tr w:rsidR="00DB2CEB" w14:paraId="5D4BA10B" w14:textId="77777777" w:rsidTr="00DB2CEB">
        <w:tc>
          <w:tcPr>
            <w:tcW w:w="2065" w:type="dxa"/>
          </w:tcPr>
          <w:p w14:paraId="1491F030" w14:textId="13DA1A35" w:rsidR="00DB2CEB" w:rsidRPr="00DB2CEB" w:rsidRDefault="00DB2CEB" w:rsidP="00DB2CEB">
            <w:pPr>
              <w:rPr>
                <w:sz w:val="28"/>
                <w:szCs w:val="28"/>
              </w:rPr>
            </w:pPr>
            <w:r>
              <w:rPr>
                <w:sz w:val="28"/>
                <w:szCs w:val="28"/>
              </w:rPr>
              <w:t>Council:</w:t>
            </w:r>
          </w:p>
        </w:tc>
        <w:tc>
          <w:tcPr>
            <w:tcW w:w="7285" w:type="dxa"/>
          </w:tcPr>
          <w:p w14:paraId="33E5581C" w14:textId="77777777" w:rsidR="00DB2CEB" w:rsidRDefault="00DB2CEB" w:rsidP="00DB2CEB">
            <w:pPr>
              <w:rPr>
                <w:sz w:val="24"/>
                <w:szCs w:val="24"/>
              </w:rPr>
            </w:pPr>
            <w:r>
              <w:rPr>
                <w:sz w:val="24"/>
                <w:szCs w:val="24"/>
              </w:rPr>
              <w:t>WV Interstate Compact Council</w:t>
            </w:r>
          </w:p>
          <w:p w14:paraId="3DB82AB8" w14:textId="16ECC9E6" w:rsidR="00DB2CEB" w:rsidRPr="00DB2CEB" w:rsidRDefault="00DB2CEB" w:rsidP="00DB2CEB">
            <w:pPr>
              <w:rPr>
                <w:sz w:val="24"/>
                <w:szCs w:val="24"/>
              </w:rPr>
            </w:pPr>
            <w:r>
              <w:rPr>
                <w:sz w:val="24"/>
                <w:szCs w:val="24"/>
              </w:rPr>
              <w:t xml:space="preserve">Interstate Compact </w:t>
            </w:r>
            <w:r w:rsidR="00C51C88">
              <w:rPr>
                <w:sz w:val="24"/>
                <w:szCs w:val="24"/>
              </w:rPr>
              <w:t>for</w:t>
            </w:r>
            <w:r>
              <w:rPr>
                <w:sz w:val="24"/>
                <w:szCs w:val="24"/>
              </w:rPr>
              <w:t xml:space="preserve"> the Supervision of Adult Offenders</w:t>
            </w:r>
          </w:p>
        </w:tc>
      </w:tr>
    </w:tbl>
    <w:p w14:paraId="21C58538" w14:textId="77777777" w:rsidR="00DB2CEB" w:rsidRDefault="00DB2CEB" w:rsidP="00DB2CEB">
      <w:pPr>
        <w:rPr>
          <w:sz w:val="36"/>
          <w:szCs w:val="36"/>
        </w:rPr>
      </w:pPr>
    </w:p>
    <w:tbl>
      <w:tblPr>
        <w:tblStyle w:val="TableGrid"/>
        <w:tblW w:w="9445" w:type="dxa"/>
        <w:tblLook w:val="04A0" w:firstRow="1" w:lastRow="0" w:firstColumn="1" w:lastColumn="0" w:noHBand="0" w:noVBand="1"/>
      </w:tblPr>
      <w:tblGrid>
        <w:gridCol w:w="1329"/>
        <w:gridCol w:w="2515"/>
        <w:gridCol w:w="1166"/>
        <w:gridCol w:w="1075"/>
        <w:gridCol w:w="1200"/>
        <w:gridCol w:w="2160"/>
      </w:tblGrid>
      <w:tr w:rsidR="00C51C88" w14:paraId="7CCA8905" w14:textId="77777777" w:rsidTr="00C51C88">
        <w:tc>
          <w:tcPr>
            <w:tcW w:w="1329" w:type="dxa"/>
          </w:tcPr>
          <w:p w14:paraId="4A8C5304" w14:textId="47FBE577" w:rsidR="00C51C88" w:rsidRPr="00DB2CEB" w:rsidRDefault="00C51C88" w:rsidP="00DB2CEB">
            <w:pPr>
              <w:rPr>
                <w:sz w:val="24"/>
                <w:szCs w:val="24"/>
              </w:rPr>
            </w:pPr>
            <w:r>
              <w:rPr>
                <w:sz w:val="24"/>
                <w:szCs w:val="24"/>
              </w:rPr>
              <w:t>Date:</w:t>
            </w:r>
          </w:p>
        </w:tc>
        <w:tc>
          <w:tcPr>
            <w:tcW w:w="2515" w:type="dxa"/>
          </w:tcPr>
          <w:p w14:paraId="0459A95B" w14:textId="57C8F242" w:rsidR="00C51C88" w:rsidRDefault="00C51C88" w:rsidP="00DB2CEB">
            <w:r>
              <w:t>Friday, February 11, 2022</w:t>
            </w:r>
          </w:p>
        </w:tc>
        <w:tc>
          <w:tcPr>
            <w:tcW w:w="1166" w:type="dxa"/>
          </w:tcPr>
          <w:p w14:paraId="7EC2C6EC" w14:textId="5D848005" w:rsidR="00C51C88" w:rsidRDefault="00C51C88" w:rsidP="00DB2CEB">
            <w:r>
              <w:t>Time:</w:t>
            </w:r>
          </w:p>
        </w:tc>
        <w:tc>
          <w:tcPr>
            <w:tcW w:w="1075" w:type="dxa"/>
          </w:tcPr>
          <w:p w14:paraId="115634C9" w14:textId="45A35F54" w:rsidR="00C51C88" w:rsidRDefault="00C51C88" w:rsidP="00DB2CEB">
            <w:r>
              <w:t xml:space="preserve">2:00 pm </w:t>
            </w:r>
          </w:p>
        </w:tc>
        <w:tc>
          <w:tcPr>
            <w:tcW w:w="1200" w:type="dxa"/>
          </w:tcPr>
          <w:p w14:paraId="3333CFF9" w14:textId="364AEB7A" w:rsidR="00C51C88" w:rsidRDefault="00C51C88" w:rsidP="00DB2CEB">
            <w:r>
              <w:t>Location:</w:t>
            </w:r>
          </w:p>
        </w:tc>
        <w:tc>
          <w:tcPr>
            <w:tcW w:w="2160" w:type="dxa"/>
          </w:tcPr>
          <w:p w14:paraId="65BE4BD6" w14:textId="039A3388" w:rsidR="00C51C88" w:rsidRDefault="00C51C88" w:rsidP="00DB2CEB">
            <w:r>
              <w:t>DCR Central Office</w:t>
            </w:r>
          </w:p>
        </w:tc>
      </w:tr>
    </w:tbl>
    <w:p w14:paraId="731170EC" w14:textId="150A38BA" w:rsidR="00DB2CEB" w:rsidRDefault="00DB2CEB" w:rsidP="00DB2CEB">
      <w:pPr>
        <w:jc w:val="center"/>
      </w:pPr>
    </w:p>
    <w:tbl>
      <w:tblPr>
        <w:tblStyle w:val="TableGrid"/>
        <w:tblW w:w="0" w:type="auto"/>
        <w:tblLook w:val="04A0" w:firstRow="1" w:lastRow="0" w:firstColumn="1" w:lastColumn="0" w:noHBand="0" w:noVBand="1"/>
      </w:tblPr>
      <w:tblGrid>
        <w:gridCol w:w="4675"/>
        <w:gridCol w:w="4675"/>
      </w:tblGrid>
      <w:tr w:rsidR="00C51C88" w14:paraId="2B9E45E3" w14:textId="77777777" w:rsidTr="00C51C88">
        <w:tc>
          <w:tcPr>
            <w:tcW w:w="4675" w:type="dxa"/>
          </w:tcPr>
          <w:p w14:paraId="40273079" w14:textId="52E8DA24" w:rsidR="00C51C88" w:rsidRDefault="00C51C88" w:rsidP="00C51C88">
            <w:r>
              <w:t>Members Present:</w:t>
            </w:r>
          </w:p>
        </w:tc>
        <w:tc>
          <w:tcPr>
            <w:tcW w:w="4675" w:type="dxa"/>
          </w:tcPr>
          <w:p w14:paraId="3A7B6A00" w14:textId="32ED5388" w:rsidR="00C51C88" w:rsidRDefault="00AC0CD1" w:rsidP="00C51C88">
            <w:r>
              <w:t xml:space="preserve">Doug Workman; Stephanie Bond; Diann Skiles; </w:t>
            </w:r>
            <w:r w:rsidR="00540A2E">
              <w:t>Carla Shirey</w:t>
            </w:r>
          </w:p>
        </w:tc>
      </w:tr>
      <w:tr w:rsidR="00C51C88" w14:paraId="67E23363" w14:textId="77777777" w:rsidTr="00C51C88">
        <w:tc>
          <w:tcPr>
            <w:tcW w:w="4675" w:type="dxa"/>
          </w:tcPr>
          <w:p w14:paraId="71EBDEAB" w14:textId="5A0818FC" w:rsidR="00C51C88" w:rsidRDefault="00C51C88" w:rsidP="00C51C88">
            <w:r>
              <w:t>Members Absent:</w:t>
            </w:r>
          </w:p>
        </w:tc>
        <w:tc>
          <w:tcPr>
            <w:tcW w:w="4675" w:type="dxa"/>
          </w:tcPr>
          <w:p w14:paraId="00CA31B9" w14:textId="51B37B0A" w:rsidR="00C51C88" w:rsidRDefault="00AC0CD1" w:rsidP="00C51C88">
            <w:r>
              <w:t xml:space="preserve">Rep </w:t>
            </w:r>
            <w:r w:rsidR="00D0397A" w:rsidRPr="00D0397A">
              <w:t>Fleischauer</w:t>
            </w:r>
            <w:r>
              <w:t xml:space="preserve">; Judge Bailey </w:t>
            </w:r>
          </w:p>
        </w:tc>
      </w:tr>
      <w:tr w:rsidR="00C51C88" w14:paraId="46938F59" w14:textId="77777777" w:rsidTr="00C51C88">
        <w:tc>
          <w:tcPr>
            <w:tcW w:w="4675" w:type="dxa"/>
          </w:tcPr>
          <w:p w14:paraId="6BDA4B1C" w14:textId="699E47CC" w:rsidR="00C51C88" w:rsidRDefault="00C51C88" w:rsidP="00C51C88">
            <w:r>
              <w:t>Positions Open:</w:t>
            </w:r>
          </w:p>
        </w:tc>
        <w:tc>
          <w:tcPr>
            <w:tcW w:w="4675" w:type="dxa"/>
          </w:tcPr>
          <w:p w14:paraId="308056ED" w14:textId="5FC7A959" w:rsidR="00C51C88" w:rsidRDefault="00ED1500" w:rsidP="00C51C88">
            <w:r>
              <w:t>3 Positions</w:t>
            </w:r>
          </w:p>
        </w:tc>
      </w:tr>
      <w:tr w:rsidR="00C51C88" w14:paraId="259E253A" w14:textId="77777777" w:rsidTr="00C51C88">
        <w:tc>
          <w:tcPr>
            <w:tcW w:w="4675" w:type="dxa"/>
          </w:tcPr>
          <w:p w14:paraId="25EF2D97" w14:textId="53A58154" w:rsidR="00C51C88" w:rsidRDefault="00C51C88" w:rsidP="00C51C88">
            <w:r>
              <w:t>Non-Members:</w:t>
            </w:r>
          </w:p>
        </w:tc>
        <w:tc>
          <w:tcPr>
            <w:tcW w:w="4675" w:type="dxa"/>
          </w:tcPr>
          <w:p w14:paraId="63B4AEAE" w14:textId="3A36E1B1" w:rsidR="00C51C88" w:rsidRDefault="00ED1500" w:rsidP="00C51C88">
            <w:r>
              <w:t>Jordan McKinley, DCA</w:t>
            </w:r>
          </w:p>
        </w:tc>
      </w:tr>
      <w:tr w:rsidR="00BC0A83" w14:paraId="48CC849E" w14:textId="77777777" w:rsidTr="00C51C88">
        <w:tc>
          <w:tcPr>
            <w:tcW w:w="4675" w:type="dxa"/>
          </w:tcPr>
          <w:p w14:paraId="45FF3F02" w14:textId="731CDE16" w:rsidR="00BC0A83" w:rsidRDefault="00BC0A83" w:rsidP="00C51C88">
            <w:r>
              <w:t xml:space="preserve">Quorum </w:t>
            </w:r>
          </w:p>
        </w:tc>
        <w:tc>
          <w:tcPr>
            <w:tcW w:w="4675" w:type="dxa"/>
          </w:tcPr>
          <w:p w14:paraId="6C20FE66" w14:textId="1552199B" w:rsidR="00BC0A83" w:rsidRDefault="00BC0A83" w:rsidP="00C51C88">
            <w:r>
              <w:t>No – Non-Voting Council Meeting</w:t>
            </w:r>
          </w:p>
        </w:tc>
      </w:tr>
    </w:tbl>
    <w:p w14:paraId="442EE594" w14:textId="14300352" w:rsidR="00C51C88" w:rsidRDefault="00C51C88" w:rsidP="00C51C88"/>
    <w:tbl>
      <w:tblPr>
        <w:tblStyle w:val="TableGrid"/>
        <w:tblW w:w="0" w:type="auto"/>
        <w:tblLook w:val="04A0" w:firstRow="1" w:lastRow="0" w:firstColumn="1" w:lastColumn="0" w:noHBand="0" w:noVBand="1"/>
      </w:tblPr>
      <w:tblGrid>
        <w:gridCol w:w="4675"/>
        <w:gridCol w:w="4675"/>
      </w:tblGrid>
      <w:tr w:rsidR="00ED1500" w14:paraId="3FE86FFA" w14:textId="77777777" w:rsidTr="00ED1500">
        <w:tc>
          <w:tcPr>
            <w:tcW w:w="4675" w:type="dxa"/>
          </w:tcPr>
          <w:p w14:paraId="5E2D4ED6" w14:textId="29181F1D" w:rsidR="00ED1500" w:rsidRDefault="00ED1500" w:rsidP="00C51C88">
            <w:r>
              <w:t>Agenda:</w:t>
            </w:r>
          </w:p>
        </w:tc>
        <w:tc>
          <w:tcPr>
            <w:tcW w:w="4675" w:type="dxa"/>
          </w:tcPr>
          <w:p w14:paraId="0B365F08" w14:textId="35D476CF" w:rsidR="00ED1500" w:rsidRDefault="00ED1500" w:rsidP="00C51C88">
            <w:r>
              <w:t>Welcome and Introductions</w:t>
            </w:r>
            <w:r w:rsidR="006D1792">
              <w:t xml:space="preserve"> (Diann Skiles)</w:t>
            </w:r>
          </w:p>
        </w:tc>
      </w:tr>
      <w:tr w:rsidR="00ED1500" w14:paraId="3E0D6C5C" w14:textId="77777777" w:rsidTr="00ED1500">
        <w:tc>
          <w:tcPr>
            <w:tcW w:w="4675" w:type="dxa"/>
          </w:tcPr>
          <w:p w14:paraId="531C9AE4" w14:textId="65AC2751" w:rsidR="00ED1500" w:rsidRDefault="00ED1500" w:rsidP="00C51C88">
            <w:r>
              <w:t>Notes:</w:t>
            </w:r>
          </w:p>
        </w:tc>
        <w:tc>
          <w:tcPr>
            <w:tcW w:w="4675" w:type="dxa"/>
          </w:tcPr>
          <w:p w14:paraId="0B6F0B33" w14:textId="2AF3F65A" w:rsidR="00ED1500" w:rsidRDefault="00AC0CD1" w:rsidP="00C51C88">
            <w:r>
              <w:t xml:space="preserve">Introduced everyone and who was present and gave a brief introduction of what the council meeting would be covering. </w:t>
            </w:r>
            <w:r w:rsidR="00F77F4C">
              <w:t xml:space="preserve">Voted against the rule changes that were approved by the nation Office. There are still three positions open on the council. We </w:t>
            </w:r>
            <w:r w:rsidR="007E55DC">
              <w:t>must</w:t>
            </w:r>
            <w:r w:rsidR="00F77F4C">
              <w:t xml:space="preserve"> come up with solutions for the probation problem with the NCIC and Warrant issue. </w:t>
            </w:r>
            <w:r w:rsidR="00BC0A83">
              <w:t xml:space="preserve"> </w:t>
            </w:r>
          </w:p>
        </w:tc>
      </w:tr>
    </w:tbl>
    <w:p w14:paraId="10FC0F79" w14:textId="54345392" w:rsidR="00ED1500" w:rsidRDefault="00ED1500" w:rsidP="00C51C88"/>
    <w:tbl>
      <w:tblPr>
        <w:tblStyle w:val="TableGrid"/>
        <w:tblW w:w="0" w:type="auto"/>
        <w:tblLook w:val="04A0" w:firstRow="1" w:lastRow="0" w:firstColumn="1" w:lastColumn="0" w:noHBand="0" w:noVBand="1"/>
      </w:tblPr>
      <w:tblGrid>
        <w:gridCol w:w="4675"/>
        <w:gridCol w:w="4675"/>
      </w:tblGrid>
      <w:tr w:rsidR="00ED1500" w14:paraId="6B85B395" w14:textId="77777777" w:rsidTr="00ED1500">
        <w:tc>
          <w:tcPr>
            <w:tcW w:w="4675" w:type="dxa"/>
          </w:tcPr>
          <w:p w14:paraId="7912EF09" w14:textId="527CAE55" w:rsidR="00ED1500" w:rsidRDefault="00ED1500" w:rsidP="00C51C88">
            <w:r>
              <w:t xml:space="preserve">Agenda: </w:t>
            </w:r>
          </w:p>
        </w:tc>
        <w:tc>
          <w:tcPr>
            <w:tcW w:w="4675" w:type="dxa"/>
          </w:tcPr>
          <w:p w14:paraId="66692A39" w14:textId="260B4A26" w:rsidR="00ED1500" w:rsidRDefault="0099519B" w:rsidP="00C51C88">
            <w:r>
              <w:t xml:space="preserve">Brief </w:t>
            </w:r>
            <w:r w:rsidR="006D1792">
              <w:t>overview</w:t>
            </w:r>
            <w:r>
              <w:t xml:space="preserve"> of </w:t>
            </w:r>
            <w:r w:rsidR="00ED1500">
              <w:t xml:space="preserve">Approved Rule Changes </w:t>
            </w:r>
            <w:r w:rsidR="00C21B89">
              <w:t>for April 1, 2022</w:t>
            </w:r>
          </w:p>
        </w:tc>
      </w:tr>
      <w:tr w:rsidR="00ED1500" w14:paraId="6D295F9E" w14:textId="77777777" w:rsidTr="00ED1500">
        <w:tc>
          <w:tcPr>
            <w:tcW w:w="4675" w:type="dxa"/>
          </w:tcPr>
          <w:p w14:paraId="03474408" w14:textId="4C90771A" w:rsidR="00ED1500" w:rsidRDefault="00F22018" w:rsidP="00C51C88">
            <w:r>
              <w:t>Notes:</w:t>
            </w:r>
          </w:p>
        </w:tc>
        <w:tc>
          <w:tcPr>
            <w:tcW w:w="4675" w:type="dxa"/>
          </w:tcPr>
          <w:p w14:paraId="6009A5C5" w14:textId="787347F8" w:rsidR="00ED1500" w:rsidRDefault="00AC0CD1" w:rsidP="00C51C88">
            <w:r>
              <w:t>DCA McKinley was introduced by D Skiles to present a power point presentation on the rule changes that are going into effect as of April 1, 2022.</w:t>
            </w:r>
          </w:p>
        </w:tc>
      </w:tr>
    </w:tbl>
    <w:p w14:paraId="7676FC40" w14:textId="625B5AB5" w:rsidR="00ED1500" w:rsidRDefault="00ED1500" w:rsidP="00C51C88"/>
    <w:tbl>
      <w:tblPr>
        <w:tblStyle w:val="TableGrid"/>
        <w:tblW w:w="0" w:type="auto"/>
        <w:tblLook w:val="04A0" w:firstRow="1" w:lastRow="0" w:firstColumn="1" w:lastColumn="0" w:noHBand="0" w:noVBand="1"/>
      </w:tblPr>
      <w:tblGrid>
        <w:gridCol w:w="4675"/>
        <w:gridCol w:w="4675"/>
      </w:tblGrid>
      <w:tr w:rsidR="00C21B89" w14:paraId="19DF35BA" w14:textId="77777777" w:rsidTr="00C21B89">
        <w:tc>
          <w:tcPr>
            <w:tcW w:w="4675" w:type="dxa"/>
          </w:tcPr>
          <w:p w14:paraId="5001540D" w14:textId="413E222B" w:rsidR="00C21B89" w:rsidRDefault="00C21B89" w:rsidP="00C51C88">
            <w:r>
              <w:t>Agenda:</w:t>
            </w:r>
          </w:p>
        </w:tc>
        <w:tc>
          <w:tcPr>
            <w:tcW w:w="4675" w:type="dxa"/>
          </w:tcPr>
          <w:p w14:paraId="5E0250B6" w14:textId="352FD77A" w:rsidR="00C21B89" w:rsidRDefault="00C21B89" w:rsidP="00C51C88">
            <w:r>
              <w:t>Updated Definition for “Resident” Rule 1.101</w:t>
            </w:r>
          </w:p>
        </w:tc>
      </w:tr>
      <w:tr w:rsidR="00C21B89" w14:paraId="35E3B300" w14:textId="77777777" w:rsidTr="00C21B89">
        <w:tc>
          <w:tcPr>
            <w:tcW w:w="4675" w:type="dxa"/>
          </w:tcPr>
          <w:p w14:paraId="231CF1B8" w14:textId="71D3364A" w:rsidR="00C21B89" w:rsidRDefault="00F22018" w:rsidP="00C51C88">
            <w:r>
              <w:t>Notes:</w:t>
            </w:r>
          </w:p>
        </w:tc>
        <w:tc>
          <w:tcPr>
            <w:tcW w:w="4675" w:type="dxa"/>
          </w:tcPr>
          <w:p w14:paraId="2871EED2" w14:textId="66F2A29B" w:rsidR="00C21B89" w:rsidRDefault="00F77F4C" w:rsidP="00C51C88">
            <w:r>
              <w:t xml:space="preserve">Went over the new definition of “Resident”, do not think that this will affect how we do business due to our staff not miss applying this rule. </w:t>
            </w:r>
          </w:p>
        </w:tc>
      </w:tr>
    </w:tbl>
    <w:p w14:paraId="65B3C73D" w14:textId="6DA190F8" w:rsidR="00C21B89" w:rsidRDefault="00C21B89" w:rsidP="00C51C88"/>
    <w:tbl>
      <w:tblPr>
        <w:tblStyle w:val="TableGrid"/>
        <w:tblW w:w="0" w:type="auto"/>
        <w:tblLook w:val="04A0" w:firstRow="1" w:lastRow="0" w:firstColumn="1" w:lastColumn="0" w:noHBand="0" w:noVBand="1"/>
      </w:tblPr>
      <w:tblGrid>
        <w:gridCol w:w="4675"/>
        <w:gridCol w:w="4675"/>
      </w:tblGrid>
      <w:tr w:rsidR="00C21B89" w14:paraId="693252ED" w14:textId="77777777" w:rsidTr="00C21B89">
        <w:tc>
          <w:tcPr>
            <w:tcW w:w="4675" w:type="dxa"/>
          </w:tcPr>
          <w:p w14:paraId="16FF0ED5" w14:textId="73EB7F3C" w:rsidR="00C21B89" w:rsidRDefault="00F22018" w:rsidP="00C51C88">
            <w:r>
              <w:t>Agenda:</w:t>
            </w:r>
          </w:p>
        </w:tc>
        <w:tc>
          <w:tcPr>
            <w:tcW w:w="4675" w:type="dxa"/>
          </w:tcPr>
          <w:p w14:paraId="51E8C09E" w14:textId="6328FB8A" w:rsidR="00C21B89" w:rsidRDefault="00F22018" w:rsidP="00C51C88">
            <w:r>
              <w:t>Updated Rule 5.108 PC Hearing</w:t>
            </w:r>
          </w:p>
        </w:tc>
      </w:tr>
      <w:tr w:rsidR="00C21B89" w14:paraId="4198276C" w14:textId="77777777" w:rsidTr="00C21B89">
        <w:tc>
          <w:tcPr>
            <w:tcW w:w="4675" w:type="dxa"/>
          </w:tcPr>
          <w:p w14:paraId="4AA42CA8" w14:textId="32D0E049" w:rsidR="00C21B89" w:rsidRDefault="00F22018" w:rsidP="00C51C88">
            <w:r>
              <w:lastRenderedPageBreak/>
              <w:t>Notes:</w:t>
            </w:r>
          </w:p>
        </w:tc>
        <w:tc>
          <w:tcPr>
            <w:tcW w:w="4675" w:type="dxa"/>
          </w:tcPr>
          <w:p w14:paraId="17520BB7" w14:textId="7C9583E4" w:rsidR="00C21B89" w:rsidRDefault="00764931" w:rsidP="00C51C88">
            <w:r>
              <w:t xml:space="preserve">Went over the rule and that fact that a PC hearing is now required with retaking. Must be revokable in the Sending State. </w:t>
            </w:r>
          </w:p>
        </w:tc>
      </w:tr>
    </w:tbl>
    <w:p w14:paraId="6A4365FD" w14:textId="28A37744" w:rsidR="00C21B89" w:rsidRDefault="00C21B89" w:rsidP="00C51C88"/>
    <w:tbl>
      <w:tblPr>
        <w:tblStyle w:val="TableGrid"/>
        <w:tblW w:w="0" w:type="auto"/>
        <w:tblLook w:val="04A0" w:firstRow="1" w:lastRow="0" w:firstColumn="1" w:lastColumn="0" w:noHBand="0" w:noVBand="1"/>
      </w:tblPr>
      <w:tblGrid>
        <w:gridCol w:w="4675"/>
        <w:gridCol w:w="4675"/>
      </w:tblGrid>
      <w:tr w:rsidR="00F22018" w14:paraId="5CC3EBDF" w14:textId="77777777" w:rsidTr="00F22018">
        <w:tc>
          <w:tcPr>
            <w:tcW w:w="4675" w:type="dxa"/>
          </w:tcPr>
          <w:p w14:paraId="7CF248AA" w14:textId="4B3C89A9" w:rsidR="00F22018" w:rsidRDefault="00F22018" w:rsidP="00C51C88">
            <w:r>
              <w:t>Agenda:</w:t>
            </w:r>
          </w:p>
        </w:tc>
        <w:tc>
          <w:tcPr>
            <w:tcW w:w="4675" w:type="dxa"/>
          </w:tcPr>
          <w:p w14:paraId="75DA8F9A" w14:textId="254EFA0E" w:rsidR="00F22018" w:rsidRDefault="00F22018" w:rsidP="00C51C88">
            <w:r>
              <w:t>Updated Rule 2.110, 4.111, 5.103</w:t>
            </w:r>
          </w:p>
        </w:tc>
      </w:tr>
      <w:tr w:rsidR="00F22018" w14:paraId="35AD6F6D" w14:textId="77777777" w:rsidTr="00F22018">
        <w:tc>
          <w:tcPr>
            <w:tcW w:w="4675" w:type="dxa"/>
          </w:tcPr>
          <w:p w14:paraId="633CBDA0" w14:textId="0B31DAC6" w:rsidR="00F22018" w:rsidRDefault="00F22018" w:rsidP="00C51C88">
            <w:r>
              <w:t>Notes:</w:t>
            </w:r>
          </w:p>
        </w:tc>
        <w:tc>
          <w:tcPr>
            <w:tcW w:w="4675" w:type="dxa"/>
          </w:tcPr>
          <w:p w14:paraId="2C438761" w14:textId="63D7D53E" w:rsidR="00F22018" w:rsidRDefault="00764931" w:rsidP="00C51C88">
            <w:r>
              <w:t xml:space="preserve">Went over the rule that is establish a 15-day standard when a subject does not report or arrive </w:t>
            </w:r>
          </w:p>
        </w:tc>
      </w:tr>
    </w:tbl>
    <w:p w14:paraId="222334AF" w14:textId="12C482D2" w:rsidR="00F22018" w:rsidRDefault="00F22018" w:rsidP="00C51C88"/>
    <w:tbl>
      <w:tblPr>
        <w:tblStyle w:val="TableGrid"/>
        <w:tblW w:w="0" w:type="auto"/>
        <w:tblLook w:val="04A0" w:firstRow="1" w:lastRow="0" w:firstColumn="1" w:lastColumn="0" w:noHBand="0" w:noVBand="1"/>
      </w:tblPr>
      <w:tblGrid>
        <w:gridCol w:w="4675"/>
        <w:gridCol w:w="4675"/>
      </w:tblGrid>
      <w:tr w:rsidR="003A6B4E" w14:paraId="5716E3BB" w14:textId="77777777" w:rsidTr="003A6B4E">
        <w:tc>
          <w:tcPr>
            <w:tcW w:w="4675" w:type="dxa"/>
          </w:tcPr>
          <w:p w14:paraId="3462A2A4" w14:textId="539C32CA" w:rsidR="003A6B4E" w:rsidRDefault="003A6B4E" w:rsidP="00C51C88">
            <w:r>
              <w:t>Agenda:</w:t>
            </w:r>
          </w:p>
        </w:tc>
        <w:tc>
          <w:tcPr>
            <w:tcW w:w="4675" w:type="dxa"/>
          </w:tcPr>
          <w:p w14:paraId="47064877" w14:textId="2180B86F" w:rsidR="003A6B4E" w:rsidRDefault="003A6B4E" w:rsidP="00C51C88">
            <w:r>
              <w:t>Updated Rule 5.101</w:t>
            </w:r>
          </w:p>
        </w:tc>
      </w:tr>
      <w:tr w:rsidR="003A6B4E" w14:paraId="2ADC7139" w14:textId="77777777" w:rsidTr="003A6B4E">
        <w:tc>
          <w:tcPr>
            <w:tcW w:w="4675" w:type="dxa"/>
          </w:tcPr>
          <w:p w14:paraId="242B695B" w14:textId="74121703" w:rsidR="003A6B4E" w:rsidRDefault="003A6B4E" w:rsidP="00C51C88">
            <w:r>
              <w:t>Notes:</w:t>
            </w:r>
          </w:p>
        </w:tc>
        <w:tc>
          <w:tcPr>
            <w:tcW w:w="4675" w:type="dxa"/>
          </w:tcPr>
          <w:p w14:paraId="30759B88" w14:textId="2E0CC29E" w:rsidR="003A6B4E" w:rsidRDefault="009E3247" w:rsidP="00C51C88">
            <w:r>
              <w:t xml:space="preserve">Reduces the time from 30 calendar days to 15 days this is a change that we would have to adjust to. </w:t>
            </w:r>
          </w:p>
        </w:tc>
      </w:tr>
    </w:tbl>
    <w:p w14:paraId="17DB5DD3" w14:textId="1ED2BBCC" w:rsidR="003A6B4E" w:rsidRDefault="003A6B4E" w:rsidP="00C51C88"/>
    <w:tbl>
      <w:tblPr>
        <w:tblStyle w:val="TableGrid"/>
        <w:tblW w:w="0" w:type="auto"/>
        <w:tblLook w:val="04A0" w:firstRow="1" w:lastRow="0" w:firstColumn="1" w:lastColumn="0" w:noHBand="0" w:noVBand="1"/>
      </w:tblPr>
      <w:tblGrid>
        <w:gridCol w:w="4675"/>
        <w:gridCol w:w="4675"/>
      </w:tblGrid>
      <w:tr w:rsidR="003A6B4E" w14:paraId="0399A5E1" w14:textId="77777777" w:rsidTr="003A6B4E">
        <w:tc>
          <w:tcPr>
            <w:tcW w:w="4675" w:type="dxa"/>
          </w:tcPr>
          <w:p w14:paraId="39DFC4A9" w14:textId="3096CB1D" w:rsidR="003A6B4E" w:rsidRDefault="003A6B4E" w:rsidP="00C51C88">
            <w:r>
              <w:t>Agenda:</w:t>
            </w:r>
          </w:p>
        </w:tc>
        <w:tc>
          <w:tcPr>
            <w:tcW w:w="4675" w:type="dxa"/>
          </w:tcPr>
          <w:p w14:paraId="5888650E" w14:textId="50C43C96" w:rsidR="003A6B4E" w:rsidRDefault="003A6B4E" w:rsidP="00C51C88">
            <w:r>
              <w:t>Updated Rule 5.102</w:t>
            </w:r>
          </w:p>
        </w:tc>
      </w:tr>
      <w:tr w:rsidR="003A6B4E" w14:paraId="7E55BC7F" w14:textId="77777777" w:rsidTr="003A6B4E">
        <w:tc>
          <w:tcPr>
            <w:tcW w:w="4675" w:type="dxa"/>
          </w:tcPr>
          <w:p w14:paraId="387D4968" w14:textId="5F5438CF" w:rsidR="003A6B4E" w:rsidRDefault="003A6B4E" w:rsidP="00C51C88">
            <w:r>
              <w:t>Notes:</w:t>
            </w:r>
          </w:p>
        </w:tc>
        <w:tc>
          <w:tcPr>
            <w:tcW w:w="4675" w:type="dxa"/>
          </w:tcPr>
          <w:p w14:paraId="46E69A1C" w14:textId="77777777" w:rsidR="003A6B4E" w:rsidRDefault="009E3247" w:rsidP="00C51C88">
            <w:r>
              <w:t xml:space="preserve">This creates the time for 30 days to complete the warrant and NCIC entry this rule change does reduce this from the standard 30 days to 25 days. Completed an audit for this year and showed that we have failed in the past year as well. We discussed how we are not the only one that is struggling with his issue. Came up with some solutions. Received an email with regards to the ICOTS enhancement will not go into the system until June of 2022. The rule change is still going into effect on April 1, 2022. Will still have to track Probation and Parole Cases. </w:t>
            </w:r>
            <w:r w:rsidR="00C10C85">
              <w:t>Opened the floor up for the council.</w:t>
            </w:r>
          </w:p>
          <w:p w14:paraId="2F16E641" w14:textId="73ADE645" w:rsidR="00C10C85" w:rsidRDefault="00C10C85" w:rsidP="00C51C88">
            <w:r>
              <w:t xml:space="preserve">Idea 1 – Centralize the warrants under one roof. </w:t>
            </w:r>
          </w:p>
          <w:p w14:paraId="3B21E404" w14:textId="0E2AB3CE" w:rsidR="00C10C85" w:rsidRDefault="00C10C85" w:rsidP="00C51C88">
            <w:r>
              <w:t xml:space="preserve">Idea 2 – Have Supreme Court Centralize the Warrants and NCIC due to having an NCIC in Office. </w:t>
            </w:r>
          </w:p>
          <w:p w14:paraId="551F9F98" w14:textId="5845579E" w:rsidR="00C10C85" w:rsidRDefault="00C10C85" w:rsidP="00C51C88">
            <w:r>
              <w:t>Idea 3 – Approach the Prosecutor attorney to get them on Board with the Full Extradition.</w:t>
            </w:r>
          </w:p>
          <w:p w14:paraId="773F3A10" w14:textId="3CC96071" w:rsidR="00C10C85" w:rsidRDefault="00C10C85" w:rsidP="00C51C88">
            <w:r>
              <w:t xml:space="preserve">We discussed the consequences including the </w:t>
            </w:r>
            <w:r w:rsidR="00DD70A3">
              <w:t>nuclear</w:t>
            </w:r>
            <w:r>
              <w:t xml:space="preserve"> option that Florida will NOT be used. We discussed getting a legislator code change to get he fines moved from DCR to the offending County that causes the non-compliance. Discussed the Florida compliance case. </w:t>
            </w:r>
          </w:p>
          <w:p w14:paraId="3975FC1D" w14:textId="0F309061" w:rsidR="00C10C85" w:rsidRDefault="00C10C85" w:rsidP="00C51C88"/>
        </w:tc>
      </w:tr>
    </w:tbl>
    <w:p w14:paraId="157B522F" w14:textId="4F97B9C1" w:rsidR="003A6B4E" w:rsidRDefault="003A6B4E" w:rsidP="00C51C88"/>
    <w:tbl>
      <w:tblPr>
        <w:tblStyle w:val="TableGrid"/>
        <w:tblW w:w="0" w:type="auto"/>
        <w:tblLook w:val="04A0" w:firstRow="1" w:lastRow="0" w:firstColumn="1" w:lastColumn="0" w:noHBand="0" w:noVBand="1"/>
      </w:tblPr>
      <w:tblGrid>
        <w:gridCol w:w="4675"/>
        <w:gridCol w:w="4675"/>
      </w:tblGrid>
      <w:tr w:rsidR="003A6B4E" w14:paraId="47371AF2" w14:textId="77777777" w:rsidTr="003A6B4E">
        <w:tc>
          <w:tcPr>
            <w:tcW w:w="4675" w:type="dxa"/>
          </w:tcPr>
          <w:p w14:paraId="404529C1" w14:textId="4804CE40" w:rsidR="003A6B4E" w:rsidRDefault="003A6B4E" w:rsidP="00C51C88">
            <w:r>
              <w:t>Agenda:</w:t>
            </w:r>
          </w:p>
        </w:tc>
        <w:tc>
          <w:tcPr>
            <w:tcW w:w="4675" w:type="dxa"/>
          </w:tcPr>
          <w:p w14:paraId="385F9DD7" w14:textId="351BD239" w:rsidR="003A6B4E" w:rsidRDefault="003A6B4E" w:rsidP="00C51C88">
            <w:r>
              <w:t>Updated Rule 5.103-1</w:t>
            </w:r>
          </w:p>
        </w:tc>
      </w:tr>
      <w:tr w:rsidR="003A6B4E" w14:paraId="54C3D253" w14:textId="77777777" w:rsidTr="003A6B4E">
        <w:tc>
          <w:tcPr>
            <w:tcW w:w="4675" w:type="dxa"/>
          </w:tcPr>
          <w:p w14:paraId="28118796" w14:textId="5277DD6E" w:rsidR="003A6B4E" w:rsidRDefault="003A6B4E" w:rsidP="00C51C88">
            <w:r>
              <w:t>Notes:</w:t>
            </w:r>
          </w:p>
        </w:tc>
        <w:tc>
          <w:tcPr>
            <w:tcW w:w="4675" w:type="dxa"/>
          </w:tcPr>
          <w:p w14:paraId="438B5EE2" w14:textId="6C472704" w:rsidR="003A6B4E" w:rsidRDefault="00C10C85" w:rsidP="00C51C88">
            <w:r>
              <w:t>Expanded the timeframe to  15 days</w:t>
            </w:r>
          </w:p>
        </w:tc>
      </w:tr>
    </w:tbl>
    <w:p w14:paraId="0ABE0E96" w14:textId="65274B5E" w:rsidR="003A6B4E" w:rsidRDefault="003A6B4E" w:rsidP="00C51C88"/>
    <w:tbl>
      <w:tblPr>
        <w:tblStyle w:val="TableGrid"/>
        <w:tblW w:w="0" w:type="auto"/>
        <w:tblLook w:val="04A0" w:firstRow="1" w:lastRow="0" w:firstColumn="1" w:lastColumn="0" w:noHBand="0" w:noVBand="1"/>
      </w:tblPr>
      <w:tblGrid>
        <w:gridCol w:w="4675"/>
        <w:gridCol w:w="4675"/>
      </w:tblGrid>
      <w:tr w:rsidR="003A6B4E" w14:paraId="7F6CB170" w14:textId="77777777" w:rsidTr="003A6B4E">
        <w:tc>
          <w:tcPr>
            <w:tcW w:w="4675" w:type="dxa"/>
          </w:tcPr>
          <w:p w14:paraId="48D7E9A6" w14:textId="21BFF33C" w:rsidR="003A6B4E" w:rsidRDefault="003A6B4E" w:rsidP="00C51C88">
            <w:r>
              <w:lastRenderedPageBreak/>
              <w:t>Agenda:</w:t>
            </w:r>
          </w:p>
        </w:tc>
        <w:tc>
          <w:tcPr>
            <w:tcW w:w="4675" w:type="dxa"/>
          </w:tcPr>
          <w:p w14:paraId="1E2B551B" w14:textId="022DCE9B" w:rsidR="003A6B4E" w:rsidRDefault="003A6B4E" w:rsidP="00C51C88">
            <w:r>
              <w:t>Other Business</w:t>
            </w:r>
          </w:p>
        </w:tc>
      </w:tr>
      <w:tr w:rsidR="003A6B4E" w14:paraId="2BF70355" w14:textId="77777777" w:rsidTr="003A6B4E">
        <w:tc>
          <w:tcPr>
            <w:tcW w:w="4675" w:type="dxa"/>
          </w:tcPr>
          <w:p w14:paraId="07E02494" w14:textId="1F7DA0F9" w:rsidR="003A6B4E" w:rsidRDefault="003A6B4E" w:rsidP="00C51C88">
            <w:r>
              <w:t>Notes:</w:t>
            </w:r>
          </w:p>
        </w:tc>
        <w:tc>
          <w:tcPr>
            <w:tcW w:w="4675" w:type="dxa"/>
          </w:tcPr>
          <w:p w14:paraId="528FC0DB" w14:textId="77777777" w:rsidR="003A6B4E" w:rsidRDefault="00DD70A3" w:rsidP="00C51C88">
            <w:r>
              <w:t xml:space="preserve">Informed the council of the latest audit with regards to compliance and our rate of denials that the National Office had flagged that could make it more inclusive. Discussed the training class that would be offered to Probation and Parole. No other major issues and working great. </w:t>
            </w:r>
          </w:p>
          <w:p w14:paraId="3CE8043A" w14:textId="45033660" w:rsidR="00DD70A3" w:rsidRDefault="00DD70A3" w:rsidP="00C51C88">
            <w:r>
              <w:t xml:space="preserve">Informed the council about the VA re-sentencing and we could see a big influx of people. </w:t>
            </w:r>
          </w:p>
        </w:tc>
      </w:tr>
    </w:tbl>
    <w:p w14:paraId="2F8351FB" w14:textId="0FF27F3D" w:rsidR="003A6B4E" w:rsidRDefault="003A6B4E" w:rsidP="00C51C88"/>
    <w:tbl>
      <w:tblPr>
        <w:tblStyle w:val="TableGrid"/>
        <w:tblW w:w="0" w:type="auto"/>
        <w:tblLook w:val="04A0" w:firstRow="1" w:lastRow="0" w:firstColumn="1" w:lastColumn="0" w:noHBand="0" w:noVBand="1"/>
      </w:tblPr>
      <w:tblGrid>
        <w:gridCol w:w="3415"/>
        <w:gridCol w:w="5935"/>
      </w:tblGrid>
      <w:tr w:rsidR="003A6B4E" w14:paraId="65554584" w14:textId="77777777" w:rsidTr="003A6B4E">
        <w:tc>
          <w:tcPr>
            <w:tcW w:w="3415" w:type="dxa"/>
          </w:tcPr>
          <w:p w14:paraId="24522872" w14:textId="5C451CB4" w:rsidR="003A6B4E" w:rsidRDefault="003A6B4E" w:rsidP="00C51C88">
            <w:r>
              <w:t>Next Scheduled Meeting:</w:t>
            </w:r>
          </w:p>
        </w:tc>
        <w:tc>
          <w:tcPr>
            <w:tcW w:w="5935" w:type="dxa"/>
          </w:tcPr>
          <w:p w14:paraId="7EE654EF" w14:textId="7C47DE43" w:rsidR="003A6B4E" w:rsidRDefault="00DD70A3" w:rsidP="00C51C88">
            <w:r>
              <w:t>Will be scheduled</w:t>
            </w:r>
          </w:p>
        </w:tc>
      </w:tr>
    </w:tbl>
    <w:p w14:paraId="51662933" w14:textId="665CF585" w:rsidR="003A6B4E" w:rsidRDefault="003A6B4E" w:rsidP="00C51C88"/>
    <w:tbl>
      <w:tblPr>
        <w:tblStyle w:val="TableGrid"/>
        <w:tblW w:w="0" w:type="auto"/>
        <w:tblLook w:val="04A0" w:firstRow="1" w:lastRow="0" w:firstColumn="1" w:lastColumn="0" w:noHBand="0" w:noVBand="1"/>
      </w:tblPr>
      <w:tblGrid>
        <w:gridCol w:w="3415"/>
        <w:gridCol w:w="5935"/>
      </w:tblGrid>
      <w:tr w:rsidR="001C0C12" w14:paraId="3FEC7E94" w14:textId="77777777" w:rsidTr="001C0C12">
        <w:tc>
          <w:tcPr>
            <w:tcW w:w="3415" w:type="dxa"/>
          </w:tcPr>
          <w:p w14:paraId="26A32A7C" w14:textId="42FFCFF6" w:rsidR="001C0C12" w:rsidRDefault="001C0C12" w:rsidP="00C51C88">
            <w:r>
              <w:t>Meeting Adjourned:</w:t>
            </w:r>
          </w:p>
        </w:tc>
        <w:tc>
          <w:tcPr>
            <w:tcW w:w="5935" w:type="dxa"/>
          </w:tcPr>
          <w:p w14:paraId="5CA1A2B9" w14:textId="292ECA54" w:rsidR="001C0C12" w:rsidRDefault="00BC0A83" w:rsidP="00C51C88">
            <w:r>
              <w:t xml:space="preserve">We adjourned the meeting. </w:t>
            </w:r>
          </w:p>
        </w:tc>
      </w:tr>
    </w:tbl>
    <w:p w14:paraId="1743E375" w14:textId="77777777" w:rsidR="001C0C12" w:rsidRPr="00DB2CEB" w:rsidRDefault="001C0C12" w:rsidP="00C51C88"/>
    <w:sectPr w:rsidR="001C0C12" w:rsidRPr="00DB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EB"/>
    <w:rsid w:val="00127F19"/>
    <w:rsid w:val="001C0C12"/>
    <w:rsid w:val="002875EB"/>
    <w:rsid w:val="003A6B4E"/>
    <w:rsid w:val="00540A2E"/>
    <w:rsid w:val="00555F57"/>
    <w:rsid w:val="006D1792"/>
    <w:rsid w:val="006F31D3"/>
    <w:rsid w:val="00764931"/>
    <w:rsid w:val="007E55DC"/>
    <w:rsid w:val="0099519B"/>
    <w:rsid w:val="009E3247"/>
    <w:rsid w:val="00A577F3"/>
    <w:rsid w:val="00A741C0"/>
    <w:rsid w:val="00AC0CD1"/>
    <w:rsid w:val="00BC0A83"/>
    <w:rsid w:val="00C10C85"/>
    <w:rsid w:val="00C21B89"/>
    <w:rsid w:val="00C51C88"/>
    <w:rsid w:val="00D0397A"/>
    <w:rsid w:val="00D54874"/>
    <w:rsid w:val="00D846AC"/>
    <w:rsid w:val="00DB2CEB"/>
    <w:rsid w:val="00DD70A3"/>
    <w:rsid w:val="00ED1500"/>
    <w:rsid w:val="00F22018"/>
    <w:rsid w:val="00F7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E935"/>
  <w15:chartTrackingRefBased/>
  <w15:docId w15:val="{722D1E47-9747-421C-9B00-8A933171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Jordan N</dc:creator>
  <cp:keywords/>
  <dc:description/>
  <cp:lastModifiedBy>McKinley, Jordan N</cp:lastModifiedBy>
  <cp:revision>12</cp:revision>
  <cp:lastPrinted>2022-02-10T16:34:00Z</cp:lastPrinted>
  <dcterms:created xsi:type="dcterms:W3CDTF">2022-02-02T19:21:00Z</dcterms:created>
  <dcterms:modified xsi:type="dcterms:W3CDTF">2022-02-28T14:34:00Z</dcterms:modified>
</cp:coreProperties>
</file>