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2F66" w14:textId="77777777" w:rsidR="00FC631C" w:rsidRDefault="00FC631C" w:rsidP="00FC631C">
      <w:pPr>
        <w:jc w:val="center"/>
        <w:rPr>
          <w:rFonts w:ascii="Arial" w:hAnsi="Arial" w:cs="Arial"/>
        </w:rPr>
      </w:pPr>
      <w:bookmarkStart w:id="0" w:name="_GoBack"/>
      <w:bookmarkEnd w:id="0"/>
      <w:r>
        <w:rPr>
          <w:rFonts w:ascii="Arial" w:hAnsi="Arial" w:cs="Arial"/>
        </w:rPr>
        <w:t>ND INTERSTATE COMPACT STATE COUNCIL</w:t>
      </w:r>
    </w:p>
    <w:p w14:paraId="424A5690" w14:textId="77777777" w:rsidR="00FC631C" w:rsidRDefault="00FC631C" w:rsidP="00FC631C">
      <w:pPr>
        <w:jc w:val="center"/>
        <w:rPr>
          <w:rFonts w:ascii="Arial" w:hAnsi="Arial" w:cs="Arial"/>
        </w:rPr>
      </w:pPr>
      <w:r>
        <w:rPr>
          <w:rFonts w:ascii="Arial" w:hAnsi="Arial" w:cs="Arial"/>
        </w:rPr>
        <w:t>MINUTES FROM M</w:t>
      </w:r>
      <w:r w:rsidR="00FD025C">
        <w:rPr>
          <w:rFonts w:ascii="Arial" w:hAnsi="Arial" w:cs="Arial"/>
        </w:rPr>
        <w:t>AY</w:t>
      </w:r>
      <w:r>
        <w:rPr>
          <w:rFonts w:ascii="Arial" w:hAnsi="Arial" w:cs="Arial"/>
        </w:rPr>
        <w:t xml:space="preserve"> 11, 2021 MEETING</w:t>
      </w:r>
    </w:p>
    <w:p w14:paraId="0EF48EBE" w14:textId="77777777" w:rsidR="00FC631C" w:rsidRDefault="00FC631C" w:rsidP="00FC631C">
      <w:pPr>
        <w:pStyle w:val="BodyText"/>
        <w:spacing w:after="0"/>
        <w:rPr>
          <w:rFonts w:ascii="Arial" w:hAnsi="Arial" w:cs="Arial"/>
        </w:rPr>
      </w:pPr>
    </w:p>
    <w:p w14:paraId="5714D096" w14:textId="77777777" w:rsidR="00FC631C" w:rsidRDefault="00FC631C" w:rsidP="00FC631C">
      <w:pPr>
        <w:pStyle w:val="BodyText"/>
        <w:spacing w:after="0"/>
        <w:rPr>
          <w:rFonts w:ascii="Arial" w:hAnsi="Arial" w:cs="Arial"/>
        </w:rPr>
      </w:pPr>
      <w:r>
        <w:rPr>
          <w:rFonts w:ascii="Arial" w:hAnsi="Arial" w:cs="Arial"/>
        </w:rPr>
        <w:t xml:space="preserve">Members present: </w:t>
      </w:r>
    </w:p>
    <w:p w14:paraId="5492E1DC" w14:textId="77777777" w:rsidR="00FC631C" w:rsidRDefault="00FC631C" w:rsidP="00FC631C">
      <w:pPr>
        <w:tabs>
          <w:tab w:val="left" w:pos="-720"/>
        </w:tabs>
        <w:suppressAutoHyphens/>
        <w:ind w:left="720"/>
        <w:rPr>
          <w:rFonts w:ascii="Arial" w:hAnsi="Arial" w:cs="Arial"/>
        </w:rPr>
      </w:pPr>
      <w:r>
        <w:rPr>
          <w:rFonts w:ascii="Arial" w:hAnsi="Arial" w:cs="Arial"/>
        </w:rPr>
        <w:t xml:space="preserve">Molly Goebel, Special Assistant Attorney General </w:t>
      </w:r>
    </w:p>
    <w:p w14:paraId="21EF86D2" w14:textId="77777777" w:rsidR="00FC631C" w:rsidRPr="00C16AA0" w:rsidRDefault="00FC631C" w:rsidP="00FC631C">
      <w:pPr>
        <w:tabs>
          <w:tab w:val="left" w:pos="-720"/>
        </w:tabs>
        <w:suppressAutoHyphens/>
        <w:ind w:left="720"/>
        <w:rPr>
          <w:rFonts w:ascii="Arial" w:hAnsi="Arial" w:cs="Arial"/>
        </w:rPr>
      </w:pPr>
      <w:r w:rsidRPr="00C16AA0">
        <w:rPr>
          <w:rFonts w:ascii="Arial" w:hAnsi="Arial" w:cs="Arial"/>
        </w:rPr>
        <w:t xml:space="preserve">Heidi Smith, Victim Representative </w:t>
      </w:r>
    </w:p>
    <w:p w14:paraId="7D13EE38" w14:textId="77777777" w:rsidR="00FC631C" w:rsidRPr="00C16AA0" w:rsidRDefault="00FC631C" w:rsidP="00FC631C">
      <w:pPr>
        <w:tabs>
          <w:tab w:val="left" w:pos="-720"/>
        </w:tabs>
        <w:suppressAutoHyphens/>
        <w:ind w:left="720"/>
        <w:rPr>
          <w:rFonts w:ascii="Arial" w:hAnsi="Arial" w:cs="Arial"/>
        </w:rPr>
      </w:pPr>
      <w:r w:rsidRPr="00C16AA0">
        <w:rPr>
          <w:rFonts w:ascii="Arial" w:hAnsi="Arial" w:cs="Arial"/>
        </w:rPr>
        <w:t>Amy Vorachek, ND Commissioner, DOCR</w:t>
      </w:r>
    </w:p>
    <w:p w14:paraId="00A6C293" w14:textId="77777777" w:rsidR="00FC631C" w:rsidRDefault="00FC631C" w:rsidP="00FC631C">
      <w:pPr>
        <w:tabs>
          <w:tab w:val="left" w:pos="-720"/>
        </w:tabs>
        <w:suppressAutoHyphens/>
        <w:ind w:left="720"/>
        <w:rPr>
          <w:rFonts w:ascii="Arial" w:hAnsi="Arial" w:cs="Arial"/>
        </w:rPr>
      </w:pPr>
      <w:r w:rsidRPr="00C16AA0">
        <w:rPr>
          <w:rFonts w:ascii="Arial" w:hAnsi="Arial" w:cs="Arial"/>
          <w:spacing w:val="-3"/>
        </w:rPr>
        <w:t>Dave Krabbenhoft,</w:t>
      </w:r>
      <w:r w:rsidRPr="00C16AA0">
        <w:rPr>
          <w:rFonts w:ascii="Arial" w:hAnsi="Arial" w:cs="Arial"/>
        </w:rPr>
        <w:t xml:space="preserve"> Director, DOCR</w:t>
      </w:r>
    </w:p>
    <w:p w14:paraId="188327FE" w14:textId="77777777" w:rsidR="00FC631C" w:rsidRDefault="00FD025C" w:rsidP="005B6B16">
      <w:pPr>
        <w:tabs>
          <w:tab w:val="left" w:pos="-720"/>
        </w:tabs>
        <w:suppressAutoHyphens/>
        <w:ind w:left="720"/>
        <w:rPr>
          <w:rFonts w:ascii="Arial" w:hAnsi="Arial" w:cs="Arial"/>
        </w:rPr>
      </w:pPr>
      <w:r>
        <w:rPr>
          <w:rFonts w:ascii="Arial" w:hAnsi="Arial" w:cs="Arial"/>
        </w:rPr>
        <w:t xml:space="preserve">Wade Enget, </w:t>
      </w:r>
      <w:r w:rsidRPr="00C16AA0">
        <w:rPr>
          <w:rFonts w:ascii="Arial" w:hAnsi="Arial" w:cs="Arial"/>
        </w:rPr>
        <w:t xml:space="preserve">State's Attorney  </w:t>
      </w:r>
    </w:p>
    <w:p w14:paraId="7AA203A7" w14:textId="77777777" w:rsidR="00FC631C" w:rsidRDefault="00FC631C" w:rsidP="00FC631C">
      <w:pPr>
        <w:pStyle w:val="BodyText"/>
        <w:spacing w:after="0"/>
        <w:rPr>
          <w:rFonts w:ascii="Arial" w:hAnsi="Arial" w:cs="Arial"/>
        </w:rPr>
      </w:pPr>
      <w:r>
        <w:rPr>
          <w:rFonts w:ascii="Arial" w:hAnsi="Arial" w:cs="Arial"/>
        </w:rPr>
        <w:t xml:space="preserve">Members absent: </w:t>
      </w:r>
    </w:p>
    <w:p w14:paraId="347314D8" w14:textId="77777777" w:rsidR="00FC631C" w:rsidRDefault="00FC631C" w:rsidP="00FC631C">
      <w:pPr>
        <w:tabs>
          <w:tab w:val="left" w:pos="-720"/>
        </w:tabs>
        <w:suppressAutoHyphens/>
        <w:ind w:left="720"/>
        <w:rPr>
          <w:rFonts w:ascii="Arial" w:hAnsi="Arial" w:cs="Arial"/>
        </w:rPr>
      </w:pPr>
      <w:r>
        <w:rPr>
          <w:rFonts w:ascii="Arial" w:hAnsi="Arial" w:cs="Arial"/>
        </w:rPr>
        <w:t xml:space="preserve">Representative Pat Heinert </w:t>
      </w:r>
    </w:p>
    <w:p w14:paraId="3DF36561" w14:textId="77777777" w:rsidR="00FC631C" w:rsidRDefault="00FC631C" w:rsidP="00FC631C">
      <w:pPr>
        <w:tabs>
          <w:tab w:val="left" w:pos="-720"/>
        </w:tabs>
        <w:suppressAutoHyphens/>
        <w:ind w:left="720"/>
        <w:rPr>
          <w:rFonts w:ascii="Arial" w:hAnsi="Arial" w:cs="Arial"/>
        </w:rPr>
      </w:pPr>
      <w:r>
        <w:rPr>
          <w:rFonts w:ascii="Arial" w:hAnsi="Arial" w:cs="Arial"/>
        </w:rPr>
        <w:t xml:space="preserve">Judge Doug Mattson </w:t>
      </w:r>
    </w:p>
    <w:p w14:paraId="3D851BF2" w14:textId="77777777" w:rsidR="00FC631C" w:rsidRDefault="00FD025C" w:rsidP="005B6B16">
      <w:pPr>
        <w:tabs>
          <w:tab w:val="left" w:pos="-720"/>
        </w:tabs>
        <w:suppressAutoHyphens/>
        <w:ind w:left="720"/>
        <w:rPr>
          <w:rFonts w:ascii="Arial" w:hAnsi="Arial" w:cs="Arial"/>
        </w:rPr>
      </w:pPr>
      <w:r w:rsidRPr="00C16AA0">
        <w:rPr>
          <w:rFonts w:ascii="Arial" w:hAnsi="Arial" w:cs="Arial"/>
        </w:rPr>
        <w:t xml:space="preserve">Senator Scott Meyer </w:t>
      </w:r>
    </w:p>
    <w:p w14:paraId="368DE75C" w14:textId="77777777" w:rsidR="00FC631C" w:rsidRDefault="00FC631C" w:rsidP="00FC631C">
      <w:pPr>
        <w:tabs>
          <w:tab w:val="left" w:pos="-720"/>
        </w:tabs>
        <w:suppressAutoHyphens/>
        <w:jc w:val="both"/>
        <w:rPr>
          <w:rFonts w:ascii="Arial" w:hAnsi="Arial" w:cs="Arial"/>
          <w:spacing w:val="-3"/>
        </w:rPr>
      </w:pPr>
      <w:r>
        <w:rPr>
          <w:rFonts w:ascii="Arial" w:hAnsi="Arial" w:cs="Arial"/>
          <w:spacing w:val="-3"/>
        </w:rPr>
        <w:t xml:space="preserve">Guests/Staff present:  </w:t>
      </w:r>
    </w:p>
    <w:p w14:paraId="7CF18318" w14:textId="77777777" w:rsidR="00FC631C" w:rsidRDefault="00FC631C" w:rsidP="00FC631C">
      <w:pPr>
        <w:tabs>
          <w:tab w:val="left" w:pos="-720"/>
        </w:tabs>
        <w:suppressAutoHyphens/>
        <w:ind w:left="720"/>
        <w:rPr>
          <w:rFonts w:ascii="Arial" w:hAnsi="Arial" w:cs="Arial"/>
        </w:rPr>
      </w:pPr>
      <w:r>
        <w:rPr>
          <w:rFonts w:ascii="Arial" w:hAnsi="Arial" w:cs="Arial"/>
        </w:rPr>
        <w:t>Alyssa Miller, ND Deputy Compact Administrator, DOCR</w:t>
      </w:r>
    </w:p>
    <w:p w14:paraId="098614D9" w14:textId="534C625A" w:rsidR="00FC631C" w:rsidRDefault="00FC631C" w:rsidP="006F7A79">
      <w:pPr>
        <w:tabs>
          <w:tab w:val="left" w:pos="-720"/>
        </w:tabs>
        <w:suppressAutoHyphens/>
        <w:rPr>
          <w:rFonts w:ascii="Arial" w:hAnsi="Arial" w:cs="Arial"/>
        </w:rPr>
      </w:pPr>
      <w:r>
        <w:rPr>
          <w:rFonts w:ascii="Arial" w:hAnsi="Arial" w:cs="Arial"/>
        </w:rPr>
        <w:tab/>
      </w:r>
    </w:p>
    <w:p w14:paraId="2740BC8B" w14:textId="6FA6895F" w:rsidR="00760FA3" w:rsidRDefault="00760FA3" w:rsidP="00760FA3">
      <w:pPr>
        <w:pStyle w:val="BodyTextIndent"/>
        <w:numPr>
          <w:ilvl w:val="0"/>
          <w:numId w:val="1"/>
        </w:numPr>
        <w:autoSpaceDE w:val="0"/>
        <w:autoSpaceDN w:val="0"/>
        <w:spacing w:after="0"/>
        <w:rPr>
          <w:rFonts w:ascii="Arial" w:hAnsi="Arial" w:cs="Arial"/>
        </w:rPr>
      </w:pPr>
      <w:r>
        <w:rPr>
          <w:rFonts w:ascii="Arial" w:hAnsi="Arial" w:cs="Arial"/>
        </w:rPr>
        <w:t>Call to Order: Amy Vorachek called the Interstate Compact State Council to order at 10:36 a.m. on May 11th, 2021 via Microsoft Teams.</w:t>
      </w:r>
    </w:p>
    <w:p w14:paraId="62F0FBDE" w14:textId="77777777" w:rsidR="00760FA3" w:rsidRPr="00760FA3" w:rsidRDefault="00760FA3" w:rsidP="006F7A79">
      <w:pPr>
        <w:pStyle w:val="BodyTextIndent"/>
        <w:autoSpaceDE w:val="0"/>
        <w:autoSpaceDN w:val="0"/>
        <w:spacing w:after="0"/>
        <w:ind w:left="720"/>
        <w:rPr>
          <w:rFonts w:ascii="Arial" w:hAnsi="Arial" w:cs="Arial"/>
        </w:rPr>
      </w:pPr>
    </w:p>
    <w:p w14:paraId="346A9CF5" w14:textId="613995D1" w:rsidR="00760FA3" w:rsidRDefault="0096292C" w:rsidP="00FC631C">
      <w:pPr>
        <w:pStyle w:val="BodyTextIndent"/>
        <w:numPr>
          <w:ilvl w:val="0"/>
          <w:numId w:val="1"/>
        </w:numPr>
        <w:autoSpaceDE w:val="0"/>
        <w:autoSpaceDN w:val="0"/>
        <w:spacing w:after="0"/>
        <w:rPr>
          <w:rFonts w:ascii="Arial" w:hAnsi="Arial" w:cs="Arial"/>
        </w:rPr>
      </w:pPr>
      <w:r>
        <w:rPr>
          <w:rFonts w:ascii="Arial" w:hAnsi="Arial" w:cs="Arial"/>
        </w:rPr>
        <w:t xml:space="preserve">Approval of Prior Meeting Minutes: </w:t>
      </w:r>
      <w:r w:rsidR="006F7A79">
        <w:rPr>
          <w:rFonts w:ascii="Arial" w:hAnsi="Arial" w:cs="Arial"/>
        </w:rPr>
        <w:t>Heidi Smith</w:t>
      </w:r>
      <w:r>
        <w:rPr>
          <w:rFonts w:ascii="Arial" w:hAnsi="Arial" w:cs="Arial"/>
        </w:rPr>
        <w:t xml:space="preserve"> moved to approve the </w:t>
      </w:r>
      <w:r w:rsidR="00760FA3">
        <w:rPr>
          <w:rFonts w:ascii="Arial" w:hAnsi="Arial" w:cs="Arial"/>
        </w:rPr>
        <w:t>minutes from the prior North Dakota Interstate Compact Council Meeting on</w:t>
      </w:r>
      <w:r w:rsidR="006F7A79">
        <w:rPr>
          <w:rFonts w:ascii="Arial" w:hAnsi="Arial" w:cs="Arial"/>
        </w:rPr>
        <w:t xml:space="preserve"> </w:t>
      </w:r>
      <w:r w:rsidR="00F64E86">
        <w:rPr>
          <w:rFonts w:ascii="Arial" w:hAnsi="Arial" w:cs="Arial"/>
        </w:rPr>
        <w:t>May</w:t>
      </w:r>
      <w:r w:rsidR="006F7A79">
        <w:rPr>
          <w:rFonts w:ascii="Arial" w:hAnsi="Arial" w:cs="Arial"/>
        </w:rPr>
        <w:t>11th</w:t>
      </w:r>
      <w:r w:rsidR="00760FA3">
        <w:rPr>
          <w:rFonts w:ascii="Arial" w:hAnsi="Arial" w:cs="Arial"/>
        </w:rPr>
        <w:t xml:space="preserve">; </w:t>
      </w:r>
      <w:r w:rsidR="006F7A79" w:rsidRPr="00C16AA0">
        <w:rPr>
          <w:rFonts w:ascii="Arial" w:hAnsi="Arial" w:cs="Arial"/>
          <w:spacing w:val="-3"/>
        </w:rPr>
        <w:t>Dave Krabbenhoft,</w:t>
      </w:r>
      <w:r w:rsidR="006F7A79" w:rsidRPr="00C16AA0">
        <w:rPr>
          <w:rFonts w:ascii="Arial" w:hAnsi="Arial" w:cs="Arial"/>
        </w:rPr>
        <w:t xml:space="preserve"> </w:t>
      </w:r>
      <w:r w:rsidR="00760FA3">
        <w:rPr>
          <w:rFonts w:ascii="Arial" w:hAnsi="Arial" w:cs="Arial"/>
        </w:rPr>
        <w:t>seconded; unanimous approval.</w:t>
      </w:r>
    </w:p>
    <w:p w14:paraId="0B1B5CA5" w14:textId="51FB6550" w:rsidR="0096292C" w:rsidRDefault="00760FA3" w:rsidP="006F7A79">
      <w:pPr>
        <w:pStyle w:val="BodyTextIndent"/>
        <w:autoSpaceDE w:val="0"/>
        <w:autoSpaceDN w:val="0"/>
        <w:spacing w:after="0"/>
        <w:ind w:left="0"/>
        <w:rPr>
          <w:rFonts w:ascii="Arial" w:hAnsi="Arial" w:cs="Arial"/>
        </w:rPr>
      </w:pPr>
      <w:r>
        <w:rPr>
          <w:rFonts w:ascii="Arial" w:hAnsi="Arial" w:cs="Arial"/>
        </w:rPr>
        <w:t xml:space="preserve"> </w:t>
      </w:r>
    </w:p>
    <w:p w14:paraId="77DA8C90" w14:textId="5531EE91" w:rsidR="00FC631C" w:rsidRPr="006C5C70" w:rsidRDefault="00FD025C" w:rsidP="00FC631C">
      <w:pPr>
        <w:pStyle w:val="BodyTextIndent"/>
        <w:numPr>
          <w:ilvl w:val="0"/>
          <w:numId w:val="1"/>
        </w:numPr>
        <w:autoSpaceDE w:val="0"/>
        <w:autoSpaceDN w:val="0"/>
        <w:spacing w:after="0"/>
        <w:rPr>
          <w:rFonts w:ascii="Arial" w:hAnsi="Arial" w:cs="Arial"/>
        </w:rPr>
      </w:pPr>
      <w:r>
        <w:rPr>
          <w:rFonts w:ascii="Arial" w:hAnsi="Arial" w:cs="Arial"/>
        </w:rPr>
        <w:t>Legislative Bill Updates</w:t>
      </w:r>
      <w:r w:rsidR="00760FA3">
        <w:rPr>
          <w:rFonts w:ascii="Arial" w:hAnsi="Arial" w:cs="Arial"/>
        </w:rPr>
        <w:t>:</w:t>
      </w:r>
    </w:p>
    <w:p w14:paraId="01C73C41" w14:textId="3EE15AF2" w:rsidR="00437DFB" w:rsidRPr="006F7A79" w:rsidRDefault="00FC631C" w:rsidP="006F7A79">
      <w:pPr>
        <w:numPr>
          <w:ilvl w:val="2"/>
          <w:numId w:val="1"/>
        </w:numPr>
        <w:ind w:left="1080" w:hanging="360"/>
        <w:rPr>
          <w:rFonts w:ascii="Arial" w:hAnsi="Arial" w:cs="Arial"/>
          <w:color w:val="000000"/>
        </w:rPr>
      </w:pPr>
      <w:r w:rsidRPr="00C16AA0">
        <w:rPr>
          <w:rFonts w:ascii="Arial" w:hAnsi="Arial" w:cs="Arial"/>
        </w:rPr>
        <w:t xml:space="preserve">Commissioner Vorachek </w:t>
      </w:r>
      <w:r w:rsidR="00760FA3">
        <w:rPr>
          <w:rFonts w:ascii="Arial" w:hAnsi="Arial" w:cs="Arial"/>
        </w:rPr>
        <w:t xml:space="preserve">informed the council </w:t>
      </w:r>
      <w:r w:rsidR="0096292C" w:rsidRPr="006F7A79">
        <w:rPr>
          <w:rFonts w:ascii="Arial" w:hAnsi="Arial" w:cs="Arial"/>
          <w:color w:val="000000"/>
        </w:rPr>
        <w:t xml:space="preserve">North Dakota </w:t>
      </w:r>
      <w:r w:rsidR="00437DFB" w:rsidRPr="006F7A79">
        <w:rPr>
          <w:rFonts w:ascii="Arial" w:hAnsi="Arial" w:cs="Arial"/>
          <w:color w:val="000000"/>
        </w:rPr>
        <w:t>Senate Bill 2105</w:t>
      </w:r>
      <w:r w:rsidR="0096292C" w:rsidRPr="006F7A79">
        <w:rPr>
          <w:rFonts w:ascii="Arial" w:hAnsi="Arial" w:cs="Arial"/>
          <w:color w:val="000000"/>
        </w:rPr>
        <w:t xml:space="preserve"> passed. It</w:t>
      </w:r>
      <w:r w:rsidR="00437DFB" w:rsidRPr="006F7A79">
        <w:rPr>
          <w:rFonts w:ascii="Arial" w:hAnsi="Arial" w:cs="Arial"/>
          <w:color w:val="000000"/>
        </w:rPr>
        <w:t xml:space="preserve"> clarifies the differences in probable cause requirements when North Dakota is the sending state and when North Dakota is the receiving state. It also provides additional detail around the type of warrants neede</w:t>
      </w:r>
      <w:r w:rsidR="00760FA3">
        <w:rPr>
          <w:rFonts w:ascii="Arial" w:hAnsi="Arial" w:cs="Arial"/>
          <w:color w:val="000000"/>
        </w:rPr>
        <w:t>d</w:t>
      </w:r>
      <w:r w:rsidR="00437DFB" w:rsidRPr="006F7A79">
        <w:rPr>
          <w:rFonts w:ascii="Arial" w:hAnsi="Arial" w:cs="Arial"/>
          <w:color w:val="000000"/>
        </w:rPr>
        <w:t xml:space="preserve">. These changes bring state law into more clear alignment with the ICOAS Compact Rules, which have the effect of federal law. </w:t>
      </w:r>
    </w:p>
    <w:p w14:paraId="34982C0C" w14:textId="27365646" w:rsidR="002C4B59" w:rsidRPr="000B7B14" w:rsidRDefault="00FD025C" w:rsidP="006F7A79">
      <w:pPr>
        <w:numPr>
          <w:ilvl w:val="2"/>
          <w:numId w:val="1"/>
        </w:numPr>
        <w:ind w:left="1080" w:hanging="360"/>
      </w:pPr>
      <w:r>
        <w:rPr>
          <w:rFonts w:ascii="Arial" w:hAnsi="Arial" w:cs="Arial"/>
        </w:rPr>
        <w:t xml:space="preserve">Commissioner Vorachek </w:t>
      </w:r>
      <w:r w:rsidR="00760FA3">
        <w:rPr>
          <w:rFonts w:ascii="Arial" w:hAnsi="Arial" w:cs="Arial"/>
        </w:rPr>
        <w:t xml:space="preserve">informed the council </w:t>
      </w:r>
      <w:r w:rsidR="0096292C" w:rsidRPr="006F7A79">
        <w:rPr>
          <w:rFonts w:ascii="Arial" w:hAnsi="Arial" w:cs="Arial"/>
        </w:rPr>
        <w:t xml:space="preserve">North Dakota </w:t>
      </w:r>
      <w:r w:rsidR="003911A5" w:rsidRPr="006F7A79">
        <w:rPr>
          <w:rFonts w:ascii="Arial" w:hAnsi="Arial" w:cs="Arial"/>
        </w:rPr>
        <w:t xml:space="preserve">Senate Bill 2106 </w:t>
      </w:r>
      <w:r w:rsidR="0096292C" w:rsidRPr="006F7A79">
        <w:rPr>
          <w:rFonts w:ascii="Arial" w:hAnsi="Arial" w:cs="Arial"/>
        </w:rPr>
        <w:t xml:space="preserve">passed. It </w:t>
      </w:r>
      <w:r w:rsidR="003911A5" w:rsidRPr="006F7A79">
        <w:rPr>
          <w:rFonts w:ascii="Arial" w:hAnsi="Arial" w:cs="Arial"/>
        </w:rPr>
        <w:t>adds the language “or parolees” to clarify fees for interstate travel apply to individuals</w:t>
      </w:r>
      <w:r w:rsidR="0096292C" w:rsidRPr="006F7A79">
        <w:rPr>
          <w:rFonts w:ascii="Arial" w:hAnsi="Arial" w:cs="Arial"/>
        </w:rPr>
        <w:t xml:space="preserve"> who have transferred to another state via the Compact, whether</w:t>
      </w:r>
      <w:r w:rsidR="003911A5" w:rsidRPr="006F7A79">
        <w:rPr>
          <w:rFonts w:ascii="Arial" w:hAnsi="Arial" w:cs="Arial"/>
        </w:rPr>
        <w:t xml:space="preserve"> on probation or parole. Fund 321</w:t>
      </w:r>
      <w:r w:rsidR="0096292C" w:rsidRPr="006F7A79">
        <w:rPr>
          <w:rFonts w:ascii="Arial" w:hAnsi="Arial" w:cs="Arial"/>
        </w:rPr>
        <w:t>, which the DOCR uses to pay for retaking,</w:t>
      </w:r>
      <w:r w:rsidR="003911A5" w:rsidRPr="006F7A79">
        <w:rPr>
          <w:rFonts w:ascii="Arial" w:hAnsi="Arial" w:cs="Arial"/>
        </w:rPr>
        <w:t xml:space="preserve"> is applicable to both probationers and parolees; therefore, </w:t>
      </w:r>
      <w:r w:rsidR="0096292C" w:rsidRPr="006F7A79">
        <w:rPr>
          <w:rFonts w:ascii="Arial" w:hAnsi="Arial" w:cs="Arial"/>
        </w:rPr>
        <w:t>it is appropriate</w:t>
      </w:r>
      <w:r w:rsidR="003911A5" w:rsidRPr="006F7A79">
        <w:rPr>
          <w:rFonts w:ascii="Arial" w:hAnsi="Arial" w:cs="Arial"/>
        </w:rPr>
        <w:t xml:space="preserve"> the fees for interstate travel apply to both. Senate Bill 2106</w:t>
      </w:r>
      <w:r w:rsidR="00760FA3">
        <w:rPr>
          <w:rFonts w:ascii="Arial" w:hAnsi="Arial" w:cs="Arial"/>
        </w:rPr>
        <w:t xml:space="preserve"> </w:t>
      </w:r>
      <w:r w:rsidR="003911A5" w:rsidRPr="006F7A79">
        <w:rPr>
          <w:rFonts w:ascii="Arial" w:hAnsi="Arial" w:cs="Arial"/>
        </w:rPr>
        <w:t xml:space="preserve">removes language </w:t>
      </w:r>
      <w:r w:rsidR="00760FA3" w:rsidRPr="006F7A79">
        <w:rPr>
          <w:rFonts w:ascii="Arial" w:hAnsi="Arial" w:cs="Arial"/>
        </w:rPr>
        <w:t>re</w:t>
      </w:r>
      <w:r w:rsidR="00760FA3">
        <w:rPr>
          <w:rFonts w:ascii="Arial" w:hAnsi="Arial" w:cs="Arial"/>
        </w:rPr>
        <w:t>quiring</w:t>
      </w:r>
      <w:r w:rsidR="00760FA3" w:rsidRPr="006F7A79">
        <w:rPr>
          <w:rFonts w:ascii="Arial" w:hAnsi="Arial" w:cs="Arial"/>
        </w:rPr>
        <w:t xml:space="preserve"> </w:t>
      </w:r>
      <w:r w:rsidR="003911A5" w:rsidRPr="006F7A79">
        <w:rPr>
          <w:rFonts w:ascii="Arial" w:hAnsi="Arial" w:cs="Arial"/>
        </w:rPr>
        <w:t xml:space="preserve">the department </w:t>
      </w:r>
      <w:r w:rsidR="00760FA3">
        <w:rPr>
          <w:rFonts w:ascii="Arial" w:hAnsi="Arial" w:cs="Arial"/>
        </w:rPr>
        <w:t xml:space="preserve">to </w:t>
      </w:r>
      <w:r w:rsidR="003911A5" w:rsidRPr="006F7A79">
        <w:rPr>
          <w:rFonts w:ascii="Arial" w:hAnsi="Arial" w:cs="Arial"/>
        </w:rPr>
        <w:t>pay the fee when it has been waived. In practice</w:t>
      </w:r>
      <w:r w:rsidR="0096292C" w:rsidRPr="006F7A79">
        <w:rPr>
          <w:rFonts w:ascii="Arial" w:hAnsi="Arial" w:cs="Arial"/>
        </w:rPr>
        <w:t>,</w:t>
      </w:r>
      <w:r w:rsidR="003911A5" w:rsidRPr="006F7A79">
        <w:rPr>
          <w:rFonts w:ascii="Arial" w:hAnsi="Arial" w:cs="Arial"/>
        </w:rPr>
        <w:t xml:space="preserve"> the department waives very few fees but there may be instances where waiving fees </w:t>
      </w:r>
      <w:r w:rsidR="00760FA3">
        <w:rPr>
          <w:rFonts w:ascii="Arial" w:hAnsi="Arial" w:cs="Arial"/>
        </w:rPr>
        <w:t>is</w:t>
      </w:r>
      <w:r w:rsidR="003911A5" w:rsidRPr="006F7A79">
        <w:rPr>
          <w:rFonts w:ascii="Arial" w:hAnsi="Arial" w:cs="Arial"/>
        </w:rPr>
        <w:t xml:space="preserve"> justified. Senate Bill 2106 also adds language to provide authority for the department to pay a fee of one hundred fifty dollars when the application is made by a parolee to transfer supervision to another state.</w:t>
      </w:r>
      <w:r w:rsidR="003911A5" w:rsidRPr="00221285">
        <w:t xml:space="preserve"> </w:t>
      </w:r>
    </w:p>
    <w:p w14:paraId="3A78BEFE" w14:textId="77777777" w:rsidR="00760FA3" w:rsidRDefault="00760FA3" w:rsidP="006F7A79">
      <w:pPr>
        <w:pStyle w:val="ListParagraph"/>
        <w:contextualSpacing w:val="0"/>
        <w:rPr>
          <w:rFonts w:ascii="Arial" w:hAnsi="Arial" w:cs="Arial"/>
        </w:rPr>
      </w:pPr>
    </w:p>
    <w:p w14:paraId="4CDE8D25" w14:textId="7CC2064D" w:rsidR="00FC631C" w:rsidRDefault="002C4B59" w:rsidP="00FC631C">
      <w:pPr>
        <w:pStyle w:val="ListParagraph"/>
        <w:numPr>
          <w:ilvl w:val="0"/>
          <w:numId w:val="1"/>
        </w:numPr>
        <w:contextualSpacing w:val="0"/>
        <w:rPr>
          <w:rFonts w:ascii="Arial" w:hAnsi="Arial" w:cs="Arial"/>
        </w:rPr>
      </w:pPr>
      <w:r>
        <w:rPr>
          <w:rFonts w:ascii="Arial" w:hAnsi="Arial" w:cs="Arial"/>
        </w:rPr>
        <w:t>Upcoming ABM</w:t>
      </w:r>
      <w:r w:rsidR="00760FA3">
        <w:rPr>
          <w:rFonts w:ascii="Arial" w:hAnsi="Arial" w:cs="Arial"/>
        </w:rPr>
        <w:t>:</w:t>
      </w:r>
    </w:p>
    <w:p w14:paraId="10D9948B" w14:textId="6A98921F" w:rsidR="00FC631C" w:rsidRDefault="002C4B59" w:rsidP="00FC631C">
      <w:pPr>
        <w:pStyle w:val="ListParagraph"/>
        <w:numPr>
          <w:ilvl w:val="1"/>
          <w:numId w:val="1"/>
        </w:numPr>
        <w:rPr>
          <w:rFonts w:ascii="Arial" w:hAnsi="Arial" w:cs="Arial"/>
        </w:rPr>
      </w:pPr>
      <w:r>
        <w:rPr>
          <w:rFonts w:ascii="Arial" w:hAnsi="Arial" w:cs="Arial"/>
        </w:rPr>
        <w:t>Due to the continue</w:t>
      </w:r>
      <w:r w:rsidR="00760FA3">
        <w:rPr>
          <w:rFonts w:ascii="Arial" w:hAnsi="Arial" w:cs="Arial"/>
        </w:rPr>
        <w:t>d</w:t>
      </w:r>
      <w:r>
        <w:rPr>
          <w:rFonts w:ascii="Arial" w:hAnsi="Arial" w:cs="Arial"/>
        </w:rPr>
        <w:t xml:space="preserve"> risk of COVID-19 the National Office has changed the Annual Business Meeting to a virtual meeting </w:t>
      </w:r>
      <w:r w:rsidR="00760FA3">
        <w:rPr>
          <w:rFonts w:ascii="Arial" w:hAnsi="Arial" w:cs="Arial"/>
        </w:rPr>
        <w:t>September 27-29, 2021</w:t>
      </w:r>
      <w:r>
        <w:rPr>
          <w:rFonts w:ascii="Arial" w:hAnsi="Arial" w:cs="Arial"/>
        </w:rPr>
        <w:t xml:space="preserve">. </w:t>
      </w:r>
    </w:p>
    <w:p w14:paraId="3A83359F" w14:textId="6A1595F7" w:rsidR="002C4B59" w:rsidRPr="006F7A79" w:rsidRDefault="002C4B59">
      <w:pPr>
        <w:pStyle w:val="ListParagraph"/>
        <w:numPr>
          <w:ilvl w:val="1"/>
          <w:numId w:val="1"/>
        </w:numPr>
        <w:rPr>
          <w:rFonts w:ascii="Arial" w:hAnsi="Arial" w:cs="Arial"/>
        </w:rPr>
      </w:pPr>
      <w:r>
        <w:rPr>
          <w:rFonts w:ascii="Arial" w:hAnsi="Arial" w:cs="Arial"/>
        </w:rPr>
        <w:t>This is a rule voting/changing year</w:t>
      </w:r>
      <w:r w:rsidR="00760FA3">
        <w:rPr>
          <w:rFonts w:ascii="Arial" w:hAnsi="Arial" w:cs="Arial"/>
        </w:rPr>
        <w:t>.</w:t>
      </w:r>
      <w:r>
        <w:rPr>
          <w:rFonts w:ascii="Arial" w:hAnsi="Arial" w:cs="Arial"/>
        </w:rPr>
        <w:t xml:space="preserve"> </w:t>
      </w:r>
      <w:r w:rsidR="00760FA3">
        <w:rPr>
          <w:rFonts w:ascii="Arial" w:hAnsi="Arial" w:cs="Arial"/>
        </w:rPr>
        <w:t>B</w:t>
      </w:r>
      <w:r>
        <w:rPr>
          <w:rFonts w:ascii="Arial" w:hAnsi="Arial" w:cs="Arial"/>
        </w:rPr>
        <w:t xml:space="preserve">ecause </w:t>
      </w:r>
      <w:r w:rsidR="00760FA3">
        <w:rPr>
          <w:rFonts w:ascii="Arial" w:hAnsi="Arial" w:cs="Arial"/>
        </w:rPr>
        <w:t>the ABM is</w:t>
      </w:r>
      <w:r>
        <w:rPr>
          <w:rFonts w:ascii="Arial" w:hAnsi="Arial" w:cs="Arial"/>
        </w:rPr>
        <w:t xml:space="preserve"> virtual, all council members will be</w:t>
      </w:r>
      <w:r w:rsidR="00760FA3">
        <w:rPr>
          <w:rFonts w:ascii="Arial" w:hAnsi="Arial" w:cs="Arial"/>
        </w:rPr>
        <w:t xml:space="preserve"> invited</w:t>
      </w:r>
      <w:r>
        <w:rPr>
          <w:rFonts w:ascii="Arial" w:hAnsi="Arial" w:cs="Arial"/>
        </w:rPr>
        <w:t xml:space="preserve">. </w:t>
      </w:r>
      <w:r w:rsidR="00760FA3">
        <w:rPr>
          <w:rFonts w:ascii="Arial" w:hAnsi="Arial" w:cs="Arial"/>
        </w:rPr>
        <w:t>A</w:t>
      </w:r>
      <w:r w:rsidRPr="006F7A79">
        <w:rPr>
          <w:rFonts w:ascii="Arial" w:hAnsi="Arial" w:cs="Arial"/>
        </w:rPr>
        <w:t xml:space="preserve">n invite will be forwarded out once </w:t>
      </w:r>
      <w:r w:rsidR="00760FA3">
        <w:rPr>
          <w:rFonts w:ascii="Arial" w:hAnsi="Arial" w:cs="Arial"/>
        </w:rPr>
        <w:t xml:space="preserve">it is </w:t>
      </w:r>
      <w:r w:rsidRPr="006F7A79">
        <w:rPr>
          <w:rFonts w:ascii="Arial" w:hAnsi="Arial" w:cs="Arial"/>
        </w:rPr>
        <w:t xml:space="preserve">received. </w:t>
      </w:r>
    </w:p>
    <w:p w14:paraId="56ACD8A5" w14:textId="77777777" w:rsidR="003911A5" w:rsidRPr="006E6687" w:rsidRDefault="003911A5" w:rsidP="003911A5">
      <w:pPr>
        <w:pStyle w:val="ListParagraph"/>
        <w:ind w:left="1080"/>
        <w:rPr>
          <w:rFonts w:ascii="Arial" w:hAnsi="Arial" w:cs="Arial"/>
        </w:rPr>
      </w:pPr>
    </w:p>
    <w:p w14:paraId="601263D2" w14:textId="5927198B" w:rsidR="003911A5" w:rsidRPr="006F7A79" w:rsidRDefault="003911A5" w:rsidP="006F7A79">
      <w:pPr>
        <w:pStyle w:val="ListParagraph"/>
        <w:numPr>
          <w:ilvl w:val="0"/>
          <w:numId w:val="1"/>
        </w:numPr>
        <w:rPr>
          <w:rFonts w:ascii="Arial" w:hAnsi="Arial" w:cs="Arial"/>
        </w:rPr>
      </w:pPr>
      <w:r>
        <w:rPr>
          <w:rFonts w:ascii="Arial" w:hAnsi="Arial" w:cs="Arial"/>
        </w:rPr>
        <w:t>COVID Update</w:t>
      </w:r>
      <w:r w:rsidR="002668F4">
        <w:rPr>
          <w:rFonts w:ascii="Arial" w:hAnsi="Arial" w:cs="Arial"/>
        </w:rPr>
        <w:t xml:space="preserve">: </w:t>
      </w:r>
      <w:r w:rsidRPr="006F7A79">
        <w:rPr>
          <w:rFonts w:ascii="Arial" w:hAnsi="Arial" w:cs="Arial"/>
        </w:rPr>
        <w:t xml:space="preserve">Commissioner Vorachek provided an update on Rule 4.111. Hawaii has requested an extension of </w:t>
      </w:r>
      <w:r w:rsidR="00760FA3" w:rsidRPr="006F7A79">
        <w:rPr>
          <w:rFonts w:ascii="Arial" w:hAnsi="Arial" w:cs="Arial"/>
        </w:rPr>
        <w:t xml:space="preserve">the </w:t>
      </w:r>
      <w:r w:rsidRPr="006F7A79">
        <w:rPr>
          <w:rFonts w:ascii="Arial" w:hAnsi="Arial" w:cs="Arial"/>
        </w:rPr>
        <w:t>rule</w:t>
      </w:r>
      <w:r w:rsidR="00760FA3" w:rsidRPr="006F7A79">
        <w:rPr>
          <w:rFonts w:ascii="Arial" w:hAnsi="Arial" w:cs="Arial"/>
        </w:rPr>
        <w:t>,</w:t>
      </w:r>
      <w:r w:rsidRPr="006F7A79">
        <w:rPr>
          <w:rFonts w:ascii="Arial" w:hAnsi="Arial" w:cs="Arial"/>
        </w:rPr>
        <w:t xml:space="preserve"> which Compliance Committee approved.</w:t>
      </w:r>
    </w:p>
    <w:p w14:paraId="3C8C6933" w14:textId="77777777" w:rsidR="003911A5" w:rsidRPr="003911A5" w:rsidRDefault="003911A5" w:rsidP="003911A5">
      <w:pPr>
        <w:pStyle w:val="ListParagraph"/>
        <w:ind w:left="1080"/>
        <w:rPr>
          <w:rFonts w:ascii="Arial" w:hAnsi="Arial" w:cs="Arial"/>
        </w:rPr>
      </w:pPr>
    </w:p>
    <w:p w14:paraId="03C2A873" w14:textId="01D5569E" w:rsidR="002668F4" w:rsidRPr="006F7A79" w:rsidRDefault="002668F4">
      <w:pPr>
        <w:pStyle w:val="BodyTextIndent"/>
        <w:numPr>
          <w:ilvl w:val="0"/>
          <w:numId w:val="1"/>
        </w:numPr>
        <w:autoSpaceDE w:val="0"/>
        <w:autoSpaceDN w:val="0"/>
        <w:spacing w:after="0"/>
        <w:rPr>
          <w:rFonts w:ascii="Arial" w:hAnsi="Arial" w:cs="Arial"/>
        </w:rPr>
      </w:pPr>
      <w:r>
        <w:rPr>
          <w:rFonts w:ascii="Arial" w:hAnsi="Arial" w:cs="Arial"/>
        </w:rPr>
        <w:t>Compliance Dashboard:</w:t>
      </w:r>
    </w:p>
    <w:p w14:paraId="71AC914E" w14:textId="58790D72" w:rsidR="00FC631C" w:rsidRPr="006C5C70" w:rsidRDefault="002668F4" w:rsidP="006F7A79">
      <w:pPr>
        <w:pStyle w:val="BodyTextIndent"/>
        <w:numPr>
          <w:ilvl w:val="1"/>
          <w:numId w:val="1"/>
        </w:numPr>
        <w:autoSpaceDE w:val="0"/>
        <w:autoSpaceDN w:val="0"/>
        <w:spacing w:after="0"/>
        <w:rPr>
          <w:rFonts w:ascii="Arial" w:hAnsi="Arial" w:cs="Arial"/>
        </w:rPr>
      </w:pPr>
      <w:r w:rsidRPr="006C5C70">
        <w:rPr>
          <w:rFonts w:ascii="Arial" w:hAnsi="Arial" w:cs="Arial"/>
        </w:rPr>
        <w:t xml:space="preserve">Alyssa Miller </w:t>
      </w:r>
      <w:r>
        <w:rPr>
          <w:rFonts w:ascii="Arial" w:hAnsi="Arial" w:cs="Arial"/>
        </w:rPr>
        <w:t>presented the c</w:t>
      </w:r>
      <w:r w:rsidR="00FC631C" w:rsidRPr="006C5C70">
        <w:rPr>
          <w:rFonts w:ascii="Arial" w:hAnsi="Arial" w:cs="Arial"/>
        </w:rPr>
        <w:t xml:space="preserve">ompliance dashboard and statistics were presented by </w:t>
      </w:r>
    </w:p>
    <w:p w14:paraId="73D5881A" w14:textId="7272F07C" w:rsidR="00FC631C" w:rsidRPr="002668F4" w:rsidRDefault="00FC631C" w:rsidP="006F7A79">
      <w:pPr>
        <w:pStyle w:val="BodyTextIndent"/>
        <w:numPr>
          <w:ilvl w:val="1"/>
          <w:numId w:val="1"/>
        </w:numPr>
        <w:autoSpaceDE w:val="0"/>
        <w:autoSpaceDN w:val="0"/>
        <w:spacing w:after="0"/>
        <w:rPr>
          <w:rFonts w:ascii="Arial" w:hAnsi="Arial" w:cs="Arial"/>
        </w:rPr>
      </w:pPr>
      <w:r w:rsidRPr="006C5C70">
        <w:rPr>
          <w:rFonts w:ascii="Arial" w:hAnsi="Arial" w:cs="Arial"/>
        </w:rPr>
        <w:t>It is important to note that although the National Office has suspended audits, ND remains above the national average for compliance rates</w:t>
      </w:r>
      <w:r>
        <w:rPr>
          <w:rFonts w:ascii="Arial" w:hAnsi="Arial" w:cs="Arial"/>
        </w:rPr>
        <w:t xml:space="preserve"> in every category.</w:t>
      </w:r>
      <w:r w:rsidR="002668F4">
        <w:rPr>
          <w:rFonts w:ascii="Arial" w:hAnsi="Arial" w:cs="Arial"/>
        </w:rPr>
        <w:t xml:space="preserve"> The c</w:t>
      </w:r>
      <w:r w:rsidRPr="002668F4">
        <w:rPr>
          <w:rFonts w:ascii="Arial" w:hAnsi="Arial" w:cs="Arial"/>
        </w:rPr>
        <w:t xml:space="preserve">ompliance dashboard </w:t>
      </w:r>
      <w:r w:rsidR="002668F4">
        <w:rPr>
          <w:rFonts w:ascii="Arial" w:hAnsi="Arial" w:cs="Arial"/>
        </w:rPr>
        <w:t xml:space="preserve">is </w:t>
      </w:r>
      <w:r w:rsidRPr="002668F4">
        <w:rPr>
          <w:rFonts w:ascii="Arial" w:hAnsi="Arial" w:cs="Arial"/>
        </w:rPr>
        <w:t xml:space="preserve">attached for review. </w:t>
      </w:r>
    </w:p>
    <w:p w14:paraId="61D33B70" w14:textId="77777777" w:rsidR="003911A5" w:rsidRDefault="003911A5" w:rsidP="003911A5">
      <w:pPr>
        <w:pStyle w:val="BodyTextIndent"/>
        <w:autoSpaceDE w:val="0"/>
        <w:autoSpaceDN w:val="0"/>
        <w:spacing w:after="0"/>
        <w:ind w:left="2340"/>
        <w:rPr>
          <w:rFonts w:ascii="Arial" w:hAnsi="Arial" w:cs="Arial"/>
        </w:rPr>
      </w:pPr>
    </w:p>
    <w:p w14:paraId="7F9C2A66" w14:textId="3E80BC1C" w:rsidR="003911A5" w:rsidRDefault="003911A5" w:rsidP="003911A5">
      <w:pPr>
        <w:pStyle w:val="BodyTextIndent"/>
        <w:numPr>
          <w:ilvl w:val="0"/>
          <w:numId w:val="1"/>
        </w:numPr>
        <w:autoSpaceDE w:val="0"/>
        <w:autoSpaceDN w:val="0"/>
        <w:spacing w:after="0"/>
        <w:rPr>
          <w:rFonts w:ascii="Arial" w:hAnsi="Arial" w:cs="Arial"/>
        </w:rPr>
      </w:pPr>
      <w:r>
        <w:rPr>
          <w:rFonts w:ascii="Arial" w:hAnsi="Arial" w:cs="Arial"/>
        </w:rPr>
        <w:t xml:space="preserve">DCA Miller </w:t>
      </w:r>
      <w:r w:rsidR="002668F4">
        <w:rPr>
          <w:rFonts w:ascii="Arial" w:hAnsi="Arial" w:cs="Arial"/>
        </w:rPr>
        <w:t>reviewed the</w:t>
      </w:r>
      <w:r>
        <w:rPr>
          <w:rFonts w:ascii="Arial" w:hAnsi="Arial" w:cs="Arial"/>
        </w:rPr>
        <w:t xml:space="preserve"> 2021 ICAOS Rule Proposals:</w:t>
      </w:r>
    </w:p>
    <w:p w14:paraId="7A594EB7" w14:textId="537A2430" w:rsidR="003911A5" w:rsidRPr="002668F4" w:rsidRDefault="003911A5" w:rsidP="006F7A79">
      <w:pPr>
        <w:pStyle w:val="BodyTextIndent"/>
        <w:numPr>
          <w:ilvl w:val="1"/>
          <w:numId w:val="1"/>
        </w:numPr>
        <w:autoSpaceDE w:val="0"/>
        <w:autoSpaceDN w:val="0"/>
        <w:spacing w:after="0"/>
        <w:rPr>
          <w:rFonts w:ascii="Arial" w:hAnsi="Arial" w:cs="Arial"/>
        </w:rPr>
      </w:pPr>
      <w:r>
        <w:rPr>
          <w:rFonts w:ascii="Arial" w:hAnsi="Arial" w:cs="Arial"/>
        </w:rPr>
        <w:t xml:space="preserve">2021 Warrant Timeframe Amendments </w:t>
      </w:r>
      <w:r w:rsidR="007D3461">
        <w:rPr>
          <w:rFonts w:ascii="Arial" w:hAnsi="Arial" w:cs="Arial"/>
        </w:rPr>
        <w:t>(Rules Committee)</w:t>
      </w:r>
      <w:r w:rsidR="002668F4">
        <w:rPr>
          <w:rFonts w:ascii="Arial" w:hAnsi="Arial" w:cs="Arial"/>
        </w:rPr>
        <w:t>:</w:t>
      </w:r>
      <w:r w:rsidR="002668F4" w:rsidRPr="002668F4">
        <w:rPr>
          <w:rFonts w:ascii="Arial" w:hAnsi="Arial" w:cs="Arial"/>
        </w:rPr>
        <w:t xml:space="preserve"> </w:t>
      </w:r>
      <w:r w:rsidR="002668F4">
        <w:rPr>
          <w:rFonts w:ascii="Arial" w:hAnsi="Arial" w:cs="Arial"/>
        </w:rPr>
        <w:t>All rules would be altered to show a “15 day” timeframe for warrants to be obtained, which would</w:t>
      </w:r>
      <w:r w:rsidRPr="002668F4">
        <w:rPr>
          <w:rFonts w:ascii="Arial" w:hAnsi="Arial" w:cs="Arial"/>
        </w:rPr>
        <w:t xml:space="preserve"> </w:t>
      </w:r>
      <w:r w:rsidR="002668F4" w:rsidRPr="002668F4">
        <w:rPr>
          <w:rFonts w:ascii="Arial" w:hAnsi="Arial" w:cs="Arial"/>
        </w:rPr>
        <w:t>a</w:t>
      </w:r>
      <w:r w:rsidRPr="002668F4">
        <w:rPr>
          <w:rFonts w:ascii="Arial" w:hAnsi="Arial" w:cs="Arial"/>
        </w:rPr>
        <w:t xml:space="preserve">ffect Rules 2.110, 4.111, 5.101, 5.102, 5.103 and 5.2013-1. </w:t>
      </w:r>
      <w:r w:rsidRPr="002668F4">
        <w:rPr>
          <w:rFonts w:ascii="Arial" w:hAnsi="Arial" w:cs="Arial"/>
        </w:rPr>
        <w:tab/>
      </w:r>
    </w:p>
    <w:p w14:paraId="39B67812" w14:textId="3569B239" w:rsidR="003911A5" w:rsidRPr="002668F4" w:rsidRDefault="003911A5" w:rsidP="006F7A79">
      <w:pPr>
        <w:pStyle w:val="BodyTextIndent"/>
        <w:numPr>
          <w:ilvl w:val="1"/>
          <w:numId w:val="1"/>
        </w:numPr>
        <w:autoSpaceDE w:val="0"/>
        <w:autoSpaceDN w:val="0"/>
        <w:spacing w:after="0"/>
        <w:rPr>
          <w:rFonts w:ascii="Arial" w:hAnsi="Arial" w:cs="Arial"/>
        </w:rPr>
      </w:pPr>
      <w:r>
        <w:rPr>
          <w:rFonts w:ascii="Arial" w:hAnsi="Arial" w:cs="Arial"/>
        </w:rPr>
        <w:t>2021 Rule 1.101 Definition of ‘Resident’</w:t>
      </w:r>
      <w:r w:rsidR="007D3461">
        <w:rPr>
          <w:rFonts w:ascii="Arial" w:hAnsi="Arial" w:cs="Arial"/>
        </w:rPr>
        <w:t xml:space="preserve"> (Rules Committee)</w:t>
      </w:r>
      <w:r w:rsidR="002668F4">
        <w:rPr>
          <w:rFonts w:ascii="Arial" w:hAnsi="Arial" w:cs="Arial"/>
        </w:rPr>
        <w:t>:</w:t>
      </w:r>
      <w:r w:rsidR="007D3461">
        <w:rPr>
          <w:rFonts w:ascii="Arial" w:hAnsi="Arial" w:cs="Arial"/>
        </w:rPr>
        <w:t xml:space="preserve"> </w:t>
      </w:r>
      <w:r w:rsidRPr="002668F4">
        <w:rPr>
          <w:rFonts w:ascii="Arial" w:hAnsi="Arial" w:cs="Arial"/>
        </w:rPr>
        <w:t>Two rule proposals were brought forward for changing the definition of “resident</w:t>
      </w:r>
      <w:r w:rsidR="002668F4" w:rsidRPr="002668F4">
        <w:rPr>
          <w:rFonts w:ascii="Arial" w:hAnsi="Arial" w:cs="Arial"/>
        </w:rPr>
        <w:t>.</w:t>
      </w:r>
      <w:r w:rsidRPr="002668F4">
        <w:rPr>
          <w:rFonts w:ascii="Arial" w:hAnsi="Arial" w:cs="Arial"/>
        </w:rPr>
        <w:t xml:space="preserve">” </w:t>
      </w:r>
      <w:r w:rsidR="007D3461" w:rsidRPr="002668F4">
        <w:rPr>
          <w:rFonts w:ascii="Arial" w:hAnsi="Arial" w:cs="Arial"/>
        </w:rPr>
        <w:t>(Midwest Region)</w:t>
      </w:r>
      <w:r w:rsidR="002668F4">
        <w:rPr>
          <w:rFonts w:ascii="Arial" w:hAnsi="Arial" w:cs="Arial"/>
        </w:rPr>
        <w:t>:</w:t>
      </w:r>
    </w:p>
    <w:p w14:paraId="2829243B" w14:textId="32E714B1" w:rsidR="007D3461" w:rsidRPr="003911A5" w:rsidRDefault="007D3461" w:rsidP="006F7A79">
      <w:pPr>
        <w:pStyle w:val="BodyTextIndent"/>
        <w:numPr>
          <w:ilvl w:val="2"/>
          <w:numId w:val="3"/>
        </w:numPr>
        <w:tabs>
          <w:tab w:val="clear" w:pos="2340"/>
        </w:tabs>
        <w:autoSpaceDE w:val="0"/>
        <w:autoSpaceDN w:val="0"/>
        <w:spacing w:after="0"/>
        <w:ind w:left="1530" w:hanging="270"/>
        <w:rPr>
          <w:rFonts w:ascii="Arial" w:hAnsi="Arial" w:cs="Arial"/>
        </w:rPr>
      </w:pPr>
      <w:r>
        <w:rPr>
          <w:rFonts w:ascii="Arial" w:hAnsi="Arial" w:cs="Arial"/>
        </w:rPr>
        <w:t>The Midwest Region brought forward a rule proposal to have the timeframe match up throughout the ICAOS rules, such as resident family et</w:t>
      </w:r>
      <w:r w:rsidR="002668F4">
        <w:rPr>
          <w:rFonts w:ascii="Arial" w:hAnsi="Arial" w:cs="Arial"/>
        </w:rPr>
        <w:t>c</w:t>
      </w:r>
      <w:r>
        <w:rPr>
          <w:rFonts w:ascii="Arial" w:hAnsi="Arial" w:cs="Arial"/>
        </w:rPr>
        <w:t xml:space="preserve">. However, this proposal was withdrawn. </w:t>
      </w:r>
    </w:p>
    <w:p w14:paraId="4D5FAF2B" w14:textId="73E394F5" w:rsidR="00FC631C" w:rsidRDefault="007D3461" w:rsidP="006F7A79">
      <w:pPr>
        <w:pStyle w:val="BodyTextIndent"/>
        <w:numPr>
          <w:ilvl w:val="2"/>
          <w:numId w:val="3"/>
        </w:numPr>
        <w:tabs>
          <w:tab w:val="clear" w:pos="2340"/>
        </w:tabs>
        <w:autoSpaceDE w:val="0"/>
        <w:autoSpaceDN w:val="0"/>
        <w:spacing w:after="0"/>
        <w:ind w:left="1530" w:hanging="270"/>
        <w:rPr>
          <w:rFonts w:ascii="Arial" w:hAnsi="Arial" w:cs="Arial"/>
        </w:rPr>
      </w:pPr>
      <w:r>
        <w:rPr>
          <w:rFonts w:ascii="Arial" w:hAnsi="Arial" w:cs="Arial"/>
        </w:rPr>
        <w:t xml:space="preserve">The </w:t>
      </w:r>
      <w:r w:rsidR="002668F4">
        <w:rPr>
          <w:rFonts w:ascii="Arial" w:hAnsi="Arial" w:cs="Arial"/>
        </w:rPr>
        <w:t>definition</w:t>
      </w:r>
      <w:r>
        <w:rPr>
          <w:rFonts w:ascii="Arial" w:hAnsi="Arial" w:cs="Arial"/>
        </w:rPr>
        <w:t xml:space="preserve"> proposed by the Rules Committee will be moving forward</w:t>
      </w:r>
      <w:r w:rsidR="002668F4">
        <w:rPr>
          <w:rFonts w:ascii="Arial" w:hAnsi="Arial" w:cs="Arial"/>
        </w:rPr>
        <w:t>;</w:t>
      </w:r>
      <w:r>
        <w:rPr>
          <w:rFonts w:ascii="Arial" w:hAnsi="Arial" w:cs="Arial"/>
        </w:rPr>
        <w:t xml:space="preserve"> </w:t>
      </w:r>
      <w:r w:rsidR="002668F4">
        <w:rPr>
          <w:rFonts w:ascii="Arial" w:hAnsi="Arial" w:cs="Arial"/>
        </w:rPr>
        <w:t>it</w:t>
      </w:r>
      <w:r>
        <w:rPr>
          <w:rFonts w:ascii="Arial" w:hAnsi="Arial" w:cs="Arial"/>
        </w:rPr>
        <w:t xml:space="preserve"> creates parallels between other applications that require a timeframe for residents (ex: college applications) and will require an individual to reside in the receiving state for 1 year. </w:t>
      </w:r>
    </w:p>
    <w:p w14:paraId="6ACFE640" w14:textId="77777777" w:rsidR="007D3461" w:rsidRDefault="007D3461" w:rsidP="007D3461">
      <w:pPr>
        <w:pStyle w:val="BodyTextIndent"/>
        <w:numPr>
          <w:ilvl w:val="1"/>
          <w:numId w:val="1"/>
        </w:numPr>
        <w:autoSpaceDE w:val="0"/>
        <w:autoSpaceDN w:val="0"/>
        <w:spacing w:after="0"/>
        <w:rPr>
          <w:rFonts w:ascii="Arial" w:hAnsi="Arial" w:cs="Arial"/>
        </w:rPr>
      </w:pPr>
      <w:r>
        <w:rPr>
          <w:rFonts w:ascii="Arial" w:hAnsi="Arial" w:cs="Arial"/>
        </w:rPr>
        <w:t>2021 Rule 5.108 (Midwest Region)</w:t>
      </w:r>
    </w:p>
    <w:p w14:paraId="17E74E96" w14:textId="7CD67F40" w:rsidR="002668F4" w:rsidRPr="006F7A79" w:rsidRDefault="002668F4" w:rsidP="006F7A79">
      <w:pPr>
        <w:pStyle w:val="BodyTextIndent"/>
        <w:numPr>
          <w:ilvl w:val="0"/>
          <w:numId w:val="4"/>
        </w:numPr>
        <w:autoSpaceDE w:val="0"/>
        <w:autoSpaceDN w:val="0"/>
        <w:spacing w:after="0"/>
        <w:ind w:left="1530"/>
        <w:rPr>
          <w:rFonts w:ascii="Arial" w:hAnsi="Arial" w:cs="Arial"/>
        </w:rPr>
      </w:pPr>
      <w:r>
        <w:rPr>
          <w:rFonts w:ascii="Arial" w:hAnsi="Arial" w:cs="Arial"/>
        </w:rPr>
        <w:t xml:space="preserve">The provides </w:t>
      </w:r>
      <w:r w:rsidR="00CC6429">
        <w:rPr>
          <w:rFonts w:ascii="Arial" w:hAnsi="Arial" w:cs="Arial"/>
        </w:rPr>
        <w:t xml:space="preserve">“no waiver of a probable cause hearing shall be accepted unless accompanied by an admission by the offender to 1 or more </w:t>
      </w:r>
      <w:r w:rsidR="00CC6429" w:rsidRPr="002668F4">
        <w:rPr>
          <w:rFonts w:ascii="Arial" w:hAnsi="Arial" w:cs="Arial"/>
        </w:rPr>
        <w:t xml:space="preserve">violations of the conditions of supervision </w:t>
      </w:r>
      <w:r w:rsidR="00CC6429" w:rsidRPr="006F7A79">
        <w:rPr>
          <w:rFonts w:ascii="Arial" w:hAnsi="Arial" w:cs="Arial"/>
        </w:rPr>
        <w:t>that would result in the pursuance of revocation of supervision in the receiving state and require retaking.</w:t>
      </w:r>
      <w:r w:rsidR="00061280">
        <w:rPr>
          <w:rFonts w:ascii="Arial" w:hAnsi="Arial" w:cs="Arial"/>
        </w:rPr>
        <w:t>”</w:t>
      </w:r>
      <w:r w:rsidR="00CC6429" w:rsidRPr="006F7A79">
        <w:rPr>
          <w:rFonts w:ascii="Arial" w:hAnsi="Arial" w:cs="Arial"/>
        </w:rPr>
        <w:t xml:space="preserve"> </w:t>
      </w:r>
    </w:p>
    <w:p w14:paraId="3EEC5A4D" w14:textId="2568C679" w:rsidR="00CC6429" w:rsidRPr="006F7A79" w:rsidRDefault="00CC6429" w:rsidP="006F7A79">
      <w:pPr>
        <w:pStyle w:val="BodyTextIndent"/>
        <w:numPr>
          <w:ilvl w:val="0"/>
          <w:numId w:val="4"/>
        </w:numPr>
        <w:autoSpaceDE w:val="0"/>
        <w:autoSpaceDN w:val="0"/>
        <w:spacing w:after="0"/>
        <w:ind w:left="1530"/>
        <w:rPr>
          <w:rFonts w:ascii="Arial" w:hAnsi="Arial" w:cs="Arial"/>
        </w:rPr>
      </w:pPr>
      <w:r w:rsidRPr="002668F4">
        <w:rPr>
          <w:rFonts w:ascii="Arial" w:hAnsi="Arial" w:cs="Arial"/>
        </w:rPr>
        <w:t xml:space="preserve">This will avoid non-essential </w:t>
      </w:r>
      <w:proofErr w:type="spellStart"/>
      <w:r w:rsidRPr="002668F4">
        <w:rPr>
          <w:rFonts w:ascii="Arial" w:hAnsi="Arial" w:cs="Arial"/>
        </w:rPr>
        <w:t>retakings</w:t>
      </w:r>
      <w:proofErr w:type="spellEnd"/>
      <w:r w:rsidR="00061280">
        <w:rPr>
          <w:rFonts w:ascii="Arial" w:hAnsi="Arial" w:cs="Arial"/>
        </w:rPr>
        <w:t>.</w:t>
      </w:r>
    </w:p>
    <w:p w14:paraId="1E2EB931" w14:textId="6B99A087" w:rsidR="00CC6429" w:rsidRPr="006F7A79" w:rsidRDefault="00CC6429" w:rsidP="006F7A79">
      <w:pPr>
        <w:pStyle w:val="BodyTextIndent"/>
        <w:numPr>
          <w:ilvl w:val="1"/>
          <w:numId w:val="1"/>
        </w:numPr>
        <w:autoSpaceDE w:val="0"/>
        <w:autoSpaceDN w:val="0"/>
        <w:spacing w:after="0"/>
        <w:rPr>
          <w:rFonts w:ascii="Arial" w:hAnsi="Arial" w:cs="Arial"/>
          <w:i/>
          <w:iCs/>
        </w:rPr>
      </w:pPr>
      <w:r w:rsidRPr="002668F4">
        <w:rPr>
          <w:rFonts w:ascii="Arial" w:hAnsi="Arial" w:cs="Arial"/>
        </w:rPr>
        <w:t>2021 By-LawArt2Sec2 (Executive Committee)</w:t>
      </w:r>
      <w:r w:rsidR="002668F4">
        <w:rPr>
          <w:rFonts w:ascii="Arial" w:hAnsi="Arial" w:cs="Arial"/>
        </w:rPr>
        <w:t xml:space="preserve">: </w:t>
      </w:r>
      <w:r w:rsidR="005B6B16" w:rsidRPr="002668F4">
        <w:rPr>
          <w:rFonts w:ascii="Arial" w:hAnsi="Arial" w:cs="Arial"/>
        </w:rPr>
        <w:t xml:space="preserve">The National District Attorney Association (NDAA) has been added as an ex-officio member. </w:t>
      </w:r>
    </w:p>
    <w:p w14:paraId="039C3BCB" w14:textId="77777777" w:rsidR="002668F4" w:rsidRPr="002668F4" w:rsidRDefault="002668F4" w:rsidP="006F7A79">
      <w:pPr>
        <w:pStyle w:val="BodyTextIndent"/>
        <w:autoSpaceDE w:val="0"/>
        <w:autoSpaceDN w:val="0"/>
        <w:spacing w:after="0"/>
        <w:ind w:left="2340"/>
        <w:rPr>
          <w:rFonts w:ascii="Arial" w:hAnsi="Arial" w:cs="Arial"/>
          <w:i/>
          <w:iCs/>
        </w:rPr>
      </w:pPr>
    </w:p>
    <w:p w14:paraId="01835EED" w14:textId="2D1B5552" w:rsidR="00FC631C" w:rsidRPr="002668F4" w:rsidRDefault="002668F4" w:rsidP="00FC631C">
      <w:pPr>
        <w:pStyle w:val="BodyTextIndent"/>
        <w:numPr>
          <w:ilvl w:val="0"/>
          <w:numId w:val="1"/>
        </w:numPr>
        <w:autoSpaceDE w:val="0"/>
        <w:autoSpaceDN w:val="0"/>
        <w:spacing w:after="0"/>
        <w:rPr>
          <w:rFonts w:ascii="Arial" w:hAnsi="Arial" w:cs="Arial"/>
        </w:rPr>
      </w:pPr>
      <w:r w:rsidRPr="002668F4">
        <w:rPr>
          <w:rFonts w:ascii="Arial" w:hAnsi="Arial" w:cs="Arial"/>
        </w:rPr>
        <w:t xml:space="preserve">Meeting Adjourned: </w:t>
      </w:r>
      <w:r w:rsidR="00F64E86" w:rsidRPr="00C16AA0">
        <w:rPr>
          <w:rFonts w:ascii="Arial" w:hAnsi="Arial" w:cs="Arial"/>
          <w:spacing w:val="-3"/>
        </w:rPr>
        <w:t>Dave Krabbenhoft,</w:t>
      </w:r>
      <w:r w:rsidR="00F64E86" w:rsidRPr="00C16AA0">
        <w:rPr>
          <w:rFonts w:ascii="Arial" w:hAnsi="Arial" w:cs="Arial"/>
        </w:rPr>
        <w:t xml:space="preserve"> </w:t>
      </w:r>
      <w:r w:rsidRPr="002668F4">
        <w:rPr>
          <w:rFonts w:ascii="Arial" w:hAnsi="Arial" w:cs="Arial"/>
        </w:rPr>
        <w:t xml:space="preserve">moved to adjourn the meeting; </w:t>
      </w:r>
      <w:r w:rsidR="00F64E86">
        <w:rPr>
          <w:rFonts w:ascii="Arial" w:hAnsi="Arial" w:cs="Arial"/>
        </w:rPr>
        <w:t xml:space="preserve">Heidi Smith </w:t>
      </w:r>
      <w:r w:rsidRPr="002668F4">
        <w:rPr>
          <w:rFonts w:ascii="Arial" w:hAnsi="Arial" w:cs="Arial"/>
        </w:rPr>
        <w:t xml:space="preserve">seconded; unanimous approval. </w:t>
      </w:r>
      <w:r w:rsidR="00FC631C" w:rsidRPr="002668F4">
        <w:rPr>
          <w:rFonts w:ascii="Arial" w:hAnsi="Arial" w:cs="Arial"/>
        </w:rPr>
        <w:t>Meeting adjourned</w:t>
      </w:r>
      <w:r w:rsidR="0096292C" w:rsidRPr="002668F4">
        <w:rPr>
          <w:rFonts w:ascii="Arial" w:hAnsi="Arial" w:cs="Arial"/>
        </w:rPr>
        <w:t xml:space="preserve"> at </w:t>
      </w:r>
      <w:r w:rsidR="00F64E86">
        <w:rPr>
          <w:rFonts w:ascii="Arial" w:hAnsi="Arial" w:cs="Arial"/>
        </w:rPr>
        <w:t>11:17</w:t>
      </w:r>
      <w:r w:rsidR="0096292C" w:rsidRPr="002668F4">
        <w:rPr>
          <w:rFonts w:ascii="Arial" w:hAnsi="Arial" w:cs="Arial"/>
        </w:rPr>
        <w:t xml:space="preserve"> a.m</w:t>
      </w:r>
      <w:r w:rsidR="00FC631C" w:rsidRPr="002668F4">
        <w:rPr>
          <w:rFonts w:ascii="Arial" w:hAnsi="Arial" w:cs="Arial"/>
        </w:rPr>
        <w:t xml:space="preserve">. </w:t>
      </w:r>
    </w:p>
    <w:p w14:paraId="27DD6093" w14:textId="77777777" w:rsidR="00CA2B09" w:rsidRPr="00FC631C" w:rsidRDefault="00CA2B09" w:rsidP="00FC631C"/>
    <w:sectPr w:rsidR="00CA2B09" w:rsidRPr="00FC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3991"/>
    <w:multiLevelType w:val="hybridMultilevel"/>
    <w:tmpl w:val="767E5AB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4BD26B18"/>
    <w:multiLevelType w:val="hybridMultilevel"/>
    <w:tmpl w:val="D414928C"/>
    <w:lvl w:ilvl="0" w:tplc="D19ABBD8">
      <w:start w:val="1"/>
      <w:numFmt w:val="decimal"/>
      <w:lvlText w:val="%1."/>
      <w:lvlJc w:val="left"/>
      <w:pPr>
        <w:tabs>
          <w:tab w:val="num" w:pos="720"/>
        </w:tabs>
        <w:ind w:left="720" w:hanging="720"/>
      </w:pPr>
      <w:rPr>
        <w:rFonts w:ascii="Arial" w:eastAsia="Times New Roman" w:hAnsi="Arial" w:cs="Arial"/>
      </w:rPr>
    </w:lvl>
    <w:lvl w:ilvl="1" w:tplc="A1081862">
      <w:start w:val="1"/>
      <w:numFmt w:val="lowerLetter"/>
      <w:lvlText w:val="%2."/>
      <w:lvlJc w:val="left"/>
      <w:pPr>
        <w:tabs>
          <w:tab w:val="num" w:pos="1080"/>
        </w:tabs>
        <w:ind w:left="1080" w:hanging="360"/>
      </w:pPr>
      <w:rPr>
        <w:rFonts w:hint="default"/>
        <w:i w:val="0"/>
        <w:iCs w:val="0"/>
      </w:rPr>
    </w:lvl>
    <w:lvl w:ilvl="2" w:tplc="87EE3036">
      <w:start w:val="1"/>
      <w:numFmt w:val="lowerLetter"/>
      <w:lvlText w:val="%3."/>
      <w:lvlJc w:val="left"/>
      <w:pPr>
        <w:tabs>
          <w:tab w:val="num" w:pos="2340"/>
        </w:tabs>
        <w:ind w:left="2340" w:hanging="720"/>
      </w:pPr>
      <w:rPr>
        <w:rFonts w:ascii="Arial" w:hAnsi="Arial" w:cs="Arial" w:hint="default"/>
        <w:i w:val="0"/>
        <w:iCs w:val="0"/>
      </w:rPr>
    </w:lvl>
    <w:lvl w:ilvl="3" w:tplc="8A3A594C">
      <w:start w:val="1"/>
      <w:numFmt w:val="lowerRoman"/>
      <w:lvlText w:val="%4."/>
      <w:lvlJc w:val="right"/>
      <w:pPr>
        <w:tabs>
          <w:tab w:val="num" w:pos="2520"/>
        </w:tabs>
        <w:ind w:left="2520" w:hanging="360"/>
      </w:pPr>
      <w:rPr>
        <w:i w:val="0"/>
        <w:iCs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8D12C43"/>
    <w:multiLevelType w:val="hybridMultilevel"/>
    <w:tmpl w:val="66A4FBD8"/>
    <w:lvl w:ilvl="0" w:tplc="D19ABBD8">
      <w:start w:val="1"/>
      <w:numFmt w:val="decimal"/>
      <w:lvlText w:val="%1."/>
      <w:lvlJc w:val="left"/>
      <w:pPr>
        <w:tabs>
          <w:tab w:val="num" w:pos="720"/>
        </w:tabs>
        <w:ind w:left="720" w:hanging="720"/>
      </w:pPr>
      <w:rPr>
        <w:rFonts w:ascii="Arial" w:eastAsia="Times New Roman" w:hAnsi="Arial" w:cs="Arial"/>
      </w:rPr>
    </w:lvl>
    <w:lvl w:ilvl="1" w:tplc="A1081862">
      <w:start w:val="1"/>
      <w:numFmt w:val="lowerLetter"/>
      <w:lvlText w:val="%2."/>
      <w:lvlJc w:val="left"/>
      <w:pPr>
        <w:tabs>
          <w:tab w:val="num" w:pos="1080"/>
        </w:tabs>
        <w:ind w:left="1080" w:hanging="360"/>
      </w:pPr>
      <w:rPr>
        <w:rFonts w:hint="default"/>
        <w:i w:val="0"/>
        <w:iCs w:val="0"/>
      </w:rPr>
    </w:lvl>
    <w:lvl w:ilvl="2" w:tplc="0409001B">
      <w:start w:val="1"/>
      <w:numFmt w:val="lowerRoman"/>
      <w:lvlText w:val="%3."/>
      <w:lvlJc w:val="right"/>
      <w:pPr>
        <w:tabs>
          <w:tab w:val="num" w:pos="2340"/>
        </w:tabs>
        <w:ind w:left="2340" w:hanging="720"/>
      </w:pPr>
      <w:rPr>
        <w:rFonts w:hint="default"/>
        <w:i w:val="0"/>
        <w:iCs w:val="0"/>
      </w:rPr>
    </w:lvl>
    <w:lvl w:ilvl="3" w:tplc="8A3A594C">
      <w:start w:val="1"/>
      <w:numFmt w:val="lowerRoman"/>
      <w:lvlText w:val="%4."/>
      <w:lvlJc w:val="right"/>
      <w:pPr>
        <w:tabs>
          <w:tab w:val="num" w:pos="2520"/>
        </w:tabs>
        <w:ind w:left="2520" w:hanging="360"/>
      </w:pPr>
      <w:rPr>
        <w:i w:val="0"/>
        <w:iCs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1C"/>
    <w:rsid w:val="00061280"/>
    <w:rsid w:val="002668F4"/>
    <w:rsid w:val="002C4B59"/>
    <w:rsid w:val="003911A5"/>
    <w:rsid w:val="00437DFB"/>
    <w:rsid w:val="005B6B16"/>
    <w:rsid w:val="006F7A79"/>
    <w:rsid w:val="00760FA3"/>
    <w:rsid w:val="007D3461"/>
    <w:rsid w:val="0096292C"/>
    <w:rsid w:val="00CA2B09"/>
    <w:rsid w:val="00CC6429"/>
    <w:rsid w:val="00D81290"/>
    <w:rsid w:val="00F64E86"/>
    <w:rsid w:val="00FC631C"/>
    <w:rsid w:val="00FD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7E5A"/>
  <w15:chartTrackingRefBased/>
  <w15:docId w15:val="{EB19F74B-FE3C-4320-BB88-339A2B56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3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1C"/>
    <w:pPr>
      <w:ind w:left="720"/>
      <w:contextualSpacing/>
    </w:pPr>
  </w:style>
  <w:style w:type="paragraph" w:styleId="BodyText">
    <w:name w:val="Body Text"/>
    <w:basedOn w:val="Normal"/>
    <w:link w:val="BodyTextChar"/>
    <w:rsid w:val="00FC631C"/>
    <w:pPr>
      <w:spacing w:after="120"/>
    </w:pPr>
  </w:style>
  <w:style w:type="character" w:customStyle="1" w:styleId="BodyTextChar">
    <w:name w:val="Body Text Char"/>
    <w:basedOn w:val="DefaultParagraphFont"/>
    <w:link w:val="BodyText"/>
    <w:rsid w:val="00FC63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C631C"/>
    <w:pPr>
      <w:spacing w:after="120"/>
      <w:ind w:left="360"/>
    </w:pPr>
  </w:style>
  <w:style w:type="character" w:customStyle="1" w:styleId="BodyTextIndentChar">
    <w:name w:val="Body Text Indent Char"/>
    <w:basedOn w:val="DefaultParagraphFont"/>
    <w:link w:val="BodyTextIndent"/>
    <w:uiPriority w:val="99"/>
    <w:rsid w:val="00FC631C"/>
    <w:rPr>
      <w:rFonts w:ascii="Times New Roman" w:eastAsia="Times New Roman" w:hAnsi="Times New Roman" w:cs="Times New Roman"/>
      <w:sz w:val="24"/>
      <w:szCs w:val="24"/>
    </w:rPr>
  </w:style>
  <w:style w:type="paragraph" w:customStyle="1" w:styleId="Default">
    <w:name w:val="Default"/>
    <w:rsid w:val="003911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DFE6A4E35194AAE607B0F22D5DB07" ma:contentTypeVersion="11" ma:contentTypeDescription="Create a new document." ma:contentTypeScope="" ma:versionID="2773ebc2eb5165799f49915a3eb3aca8">
  <xsd:schema xmlns:xsd="http://www.w3.org/2001/XMLSchema" xmlns:xs="http://www.w3.org/2001/XMLSchema" xmlns:p="http://schemas.microsoft.com/office/2006/metadata/properties" xmlns:ns1="http://schemas.microsoft.com/sharepoint/v3" xmlns:ns3="da946446-ebb3-4c91-9f01-b88f5e68e0f5" xmlns:ns4="96220cb4-8cd3-4aeb-a4cd-33b88e5a031c" targetNamespace="http://schemas.microsoft.com/office/2006/metadata/properties" ma:root="true" ma:fieldsID="53a11009430b41e782d665ff13db2719" ns1:_="" ns3:_="" ns4:_="">
    <xsd:import namespace="http://schemas.microsoft.com/sharepoint/v3"/>
    <xsd:import namespace="da946446-ebb3-4c91-9f01-b88f5e68e0f5"/>
    <xsd:import namespace="96220cb4-8cd3-4aeb-a4cd-33b88e5a03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46446-ebb3-4c91-9f01-b88f5e68e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20cb4-8cd3-4aeb-a4cd-33b88e5a0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3B2C-7B3C-4FA2-A5B4-683C99B36285}">
  <ds:schemaRefs>
    <ds:schemaRef ds:uri="http://schemas.microsoft.com/office/infopath/2007/PartnerControls"/>
    <ds:schemaRef ds:uri="96220cb4-8cd3-4aeb-a4cd-33b88e5a031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da946446-ebb3-4c91-9f01-b88f5e68e0f5"/>
    <ds:schemaRef ds:uri="http://www.w3.org/XML/1998/namespace"/>
    <ds:schemaRef ds:uri="http://purl.org/dc/dcmitype/"/>
  </ds:schemaRefs>
</ds:datastoreItem>
</file>

<file path=customXml/itemProps2.xml><?xml version="1.0" encoding="utf-8"?>
<ds:datastoreItem xmlns:ds="http://schemas.openxmlformats.org/officeDocument/2006/customXml" ds:itemID="{04D172EE-EBD2-45C0-8249-B82EBA58C756}">
  <ds:schemaRefs>
    <ds:schemaRef ds:uri="http://schemas.microsoft.com/sharepoint/v3/contenttype/forms"/>
  </ds:schemaRefs>
</ds:datastoreItem>
</file>

<file path=customXml/itemProps3.xml><?xml version="1.0" encoding="utf-8"?>
<ds:datastoreItem xmlns:ds="http://schemas.openxmlformats.org/officeDocument/2006/customXml" ds:itemID="{901041A4-8A3D-4B22-91F2-A4706B7C7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946446-ebb3-4c91-9f01-b88f5e68e0f5"/>
    <ds:schemaRef ds:uri="96220cb4-8cd3-4aeb-a4cd-33b88e5a0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21B7B-5D3B-4484-8BE9-E545459D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Alyssa</dc:creator>
  <cp:keywords/>
  <dc:description/>
  <cp:lastModifiedBy>Miller, Alyssa</cp:lastModifiedBy>
  <cp:revision>2</cp:revision>
  <dcterms:created xsi:type="dcterms:W3CDTF">2022-01-19T18:10:00Z</dcterms:created>
  <dcterms:modified xsi:type="dcterms:W3CDTF">2022-01-19T18:10:00Z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0x010100F24DFE6A4E35194AAE607B0F22D5DB07</vt:lpwstr>
  </property>
</Properties>
</file>