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B77C" w14:textId="77777777" w:rsidR="00AF7982" w:rsidRPr="006E7621" w:rsidRDefault="006E7621" w:rsidP="006E7621">
      <w:pPr>
        <w:jc w:val="center"/>
        <w:rPr>
          <w:b/>
          <w:sz w:val="36"/>
          <w:szCs w:val="36"/>
        </w:rPr>
      </w:pPr>
      <w:r w:rsidRPr="006E7621">
        <w:rPr>
          <w:b/>
          <w:sz w:val="36"/>
          <w:szCs w:val="36"/>
        </w:rPr>
        <w:t xml:space="preserve">Kansas </w:t>
      </w:r>
      <w:r w:rsidR="00AF7982" w:rsidRPr="006E7621">
        <w:rPr>
          <w:b/>
          <w:sz w:val="36"/>
          <w:szCs w:val="36"/>
        </w:rPr>
        <w:t>State Council for Interstate Adult Offender Supervision</w:t>
      </w:r>
    </w:p>
    <w:p w14:paraId="67CAD50E" w14:textId="3D598A7A" w:rsidR="00AF7982" w:rsidRDefault="00AA50E0" w:rsidP="006E7621">
      <w:pPr>
        <w:jc w:val="center"/>
        <w:rPr>
          <w:b/>
          <w:sz w:val="32"/>
          <w:szCs w:val="32"/>
        </w:rPr>
      </w:pPr>
      <w:r>
        <w:rPr>
          <w:b/>
          <w:sz w:val="32"/>
          <w:szCs w:val="32"/>
        </w:rPr>
        <w:t>October 19</w:t>
      </w:r>
      <w:r w:rsidRPr="00AA50E0">
        <w:rPr>
          <w:b/>
          <w:sz w:val="32"/>
          <w:szCs w:val="32"/>
          <w:vertAlign w:val="superscript"/>
        </w:rPr>
        <w:t>th</w:t>
      </w:r>
      <w:r>
        <w:rPr>
          <w:b/>
          <w:sz w:val="32"/>
          <w:szCs w:val="32"/>
        </w:rPr>
        <w:t>, 2021</w:t>
      </w:r>
      <w:r w:rsidR="008477AE">
        <w:rPr>
          <w:b/>
          <w:sz w:val="32"/>
          <w:szCs w:val="32"/>
        </w:rPr>
        <w:t xml:space="preserve"> </w:t>
      </w:r>
      <w:r w:rsidR="00832319">
        <w:rPr>
          <w:b/>
          <w:sz w:val="32"/>
          <w:szCs w:val="32"/>
        </w:rPr>
        <w:t>at 1:00</w:t>
      </w:r>
      <w:r w:rsidR="005D0776">
        <w:rPr>
          <w:b/>
          <w:sz w:val="32"/>
          <w:szCs w:val="32"/>
        </w:rPr>
        <w:t>PM</w:t>
      </w:r>
    </w:p>
    <w:p w14:paraId="6B5C5F16" w14:textId="7FE12FF3" w:rsidR="006E7621" w:rsidRPr="006E7621" w:rsidRDefault="006E7621" w:rsidP="006E7621">
      <w:pPr>
        <w:spacing w:after="0" w:line="240" w:lineRule="auto"/>
        <w:ind w:left="720"/>
        <w:jc w:val="center"/>
        <w:rPr>
          <w:rFonts w:ascii="Times New Roman" w:hAnsi="Times New Roman" w:cs="Times New Roman"/>
          <w:sz w:val="24"/>
          <w:szCs w:val="24"/>
          <w:u w:val="single"/>
        </w:rPr>
      </w:pPr>
      <w:r w:rsidRPr="006E7621">
        <w:rPr>
          <w:rFonts w:ascii="Times New Roman" w:hAnsi="Times New Roman" w:cs="Times New Roman"/>
          <w:sz w:val="24"/>
          <w:szCs w:val="24"/>
          <w:u w:val="single"/>
        </w:rPr>
        <w:t xml:space="preserve">Kansas Department of Corrections </w:t>
      </w:r>
      <w:r w:rsidR="008477AE">
        <w:rPr>
          <w:rFonts w:ascii="Times New Roman" w:hAnsi="Times New Roman" w:cs="Times New Roman"/>
          <w:sz w:val="24"/>
          <w:szCs w:val="24"/>
          <w:u w:val="single"/>
        </w:rPr>
        <w:t>Small</w:t>
      </w:r>
      <w:r w:rsidRPr="006E7621">
        <w:rPr>
          <w:rFonts w:ascii="Times New Roman" w:hAnsi="Times New Roman" w:cs="Times New Roman"/>
          <w:sz w:val="24"/>
          <w:szCs w:val="24"/>
          <w:u w:val="single"/>
        </w:rPr>
        <w:t xml:space="preserve"> Conference Room</w:t>
      </w:r>
    </w:p>
    <w:p w14:paraId="51B8C980" w14:textId="77777777" w:rsidR="006E7621" w:rsidRPr="006E7621" w:rsidRDefault="006E7621" w:rsidP="006E7621">
      <w:pPr>
        <w:spacing w:after="0" w:line="240" w:lineRule="auto"/>
        <w:ind w:left="90"/>
        <w:jc w:val="center"/>
        <w:rPr>
          <w:rFonts w:ascii="Times New Roman" w:hAnsi="Times New Roman" w:cs="Times New Roman"/>
          <w:sz w:val="24"/>
          <w:szCs w:val="24"/>
          <w:u w:val="single"/>
        </w:rPr>
      </w:pPr>
      <w:r w:rsidRPr="006E7621">
        <w:rPr>
          <w:rFonts w:ascii="Times New Roman" w:hAnsi="Times New Roman" w:cs="Times New Roman"/>
          <w:sz w:val="24"/>
          <w:szCs w:val="24"/>
          <w:u w:val="single"/>
        </w:rPr>
        <w:t>Landon State Office Building</w:t>
      </w:r>
    </w:p>
    <w:p w14:paraId="39170CBE" w14:textId="77777777" w:rsidR="006E7621" w:rsidRPr="006E7621" w:rsidRDefault="00B92E4F" w:rsidP="006E7621">
      <w:pPr>
        <w:spacing w:after="0" w:line="240" w:lineRule="auto"/>
        <w:ind w:left="90"/>
        <w:jc w:val="center"/>
        <w:rPr>
          <w:rFonts w:ascii="Times New Roman" w:hAnsi="Times New Roman" w:cs="Times New Roman"/>
          <w:sz w:val="24"/>
          <w:szCs w:val="24"/>
          <w:u w:val="single"/>
        </w:rPr>
      </w:pPr>
      <w:r>
        <w:rPr>
          <w:rFonts w:ascii="Times New Roman" w:hAnsi="Times New Roman" w:cs="Times New Roman"/>
          <w:sz w:val="24"/>
          <w:szCs w:val="24"/>
          <w:u w:val="single"/>
        </w:rPr>
        <w:t>714 SW Jackson, FL 3</w:t>
      </w:r>
    </w:p>
    <w:p w14:paraId="44509550" w14:textId="77777777" w:rsidR="006E7621" w:rsidRPr="006E7621" w:rsidRDefault="006E7621" w:rsidP="006E7621">
      <w:pPr>
        <w:spacing w:after="0" w:line="240" w:lineRule="auto"/>
        <w:ind w:left="90"/>
        <w:jc w:val="center"/>
        <w:rPr>
          <w:rFonts w:ascii="Times New Roman" w:hAnsi="Times New Roman" w:cs="Times New Roman"/>
          <w:sz w:val="24"/>
          <w:szCs w:val="24"/>
          <w:u w:val="single"/>
        </w:rPr>
      </w:pPr>
      <w:r w:rsidRPr="006E7621">
        <w:rPr>
          <w:rFonts w:ascii="Times New Roman" w:hAnsi="Times New Roman" w:cs="Times New Roman"/>
          <w:sz w:val="24"/>
          <w:szCs w:val="24"/>
          <w:u w:val="single"/>
        </w:rPr>
        <w:t>Topeka, KS 66612</w:t>
      </w:r>
    </w:p>
    <w:p w14:paraId="627CF20E" w14:textId="55F2C3F0" w:rsidR="006E7621" w:rsidRPr="006E7621" w:rsidRDefault="005D0776" w:rsidP="006E7621">
      <w:pPr>
        <w:spacing w:after="0" w:line="240" w:lineRule="auto"/>
        <w:ind w:left="90"/>
        <w:jc w:val="center"/>
        <w:rPr>
          <w:rFonts w:ascii="Times New Roman" w:hAnsi="Times New Roman" w:cs="Times New Roman"/>
          <w:sz w:val="24"/>
          <w:szCs w:val="24"/>
          <w:u w:val="single"/>
        </w:rPr>
      </w:pPr>
      <w:r>
        <w:rPr>
          <w:rFonts w:ascii="Times New Roman" w:hAnsi="Times New Roman" w:cs="Times New Roman"/>
          <w:sz w:val="24"/>
          <w:szCs w:val="24"/>
          <w:u w:val="single"/>
        </w:rPr>
        <w:t>Video Conference Available</w:t>
      </w:r>
    </w:p>
    <w:p w14:paraId="6E5EF4AD" w14:textId="77777777" w:rsidR="00AF7982" w:rsidRDefault="00AF7982" w:rsidP="00AF7982">
      <w:pPr>
        <w:jc w:val="center"/>
        <w:rPr>
          <w:b/>
          <w:sz w:val="32"/>
          <w:szCs w:val="32"/>
        </w:rPr>
      </w:pPr>
    </w:p>
    <w:p w14:paraId="4BDD78C6" w14:textId="071314F0" w:rsidR="00AF7982" w:rsidRPr="00AF7982" w:rsidRDefault="00AF7982" w:rsidP="00AF7982">
      <w:pPr>
        <w:rPr>
          <w:sz w:val="24"/>
          <w:szCs w:val="24"/>
        </w:rPr>
      </w:pPr>
      <w:r w:rsidRPr="00AF7982">
        <w:rPr>
          <w:sz w:val="24"/>
          <w:szCs w:val="24"/>
        </w:rPr>
        <w:t xml:space="preserve">Members </w:t>
      </w:r>
      <w:r w:rsidR="00420989" w:rsidRPr="00AF7982">
        <w:rPr>
          <w:sz w:val="24"/>
          <w:szCs w:val="24"/>
        </w:rPr>
        <w:t>Present</w:t>
      </w:r>
      <w:r w:rsidR="00420989">
        <w:rPr>
          <w:sz w:val="24"/>
          <w:szCs w:val="24"/>
        </w:rPr>
        <w:t xml:space="preserve"> (</w:t>
      </w:r>
      <w:r w:rsidR="004131BA">
        <w:rPr>
          <w:sz w:val="24"/>
          <w:szCs w:val="24"/>
        </w:rPr>
        <w:t>Rol</w:t>
      </w:r>
      <w:r w:rsidR="001333C3">
        <w:rPr>
          <w:sz w:val="24"/>
          <w:szCs w:val="24"/>
        </w:rPr>
        <w:t>l</w:t>
      </w:r>
      <w:r w:rsidR="004131BA">
        <w:rPr>
          <w:sz w:val="24"/>
          <w:szCs w:val="24"/>
        </w:rPr>
        <w:t xml:space="preserve"> Call)</w:t>
      </w:r>
      <w:r w:rsidRPr="00AF7982">
        <w:rPr>
          <w:sz w:val="24"/>
          <w:szCs w:val="24"/>
        </w:rPr>
        <w:t>:</w:t>
      </w:r>
      <w:r w:rsidR="00E07CBF">
        <w:rPr>
          <w:sz w:val="24"/>
          <w:szCs w:val="24"/>
        </w:rPr>
        <w:t xml:space="preserve"> </w:t>
      </w:r>
      <w:r w:rsidR="00854999">
        <w:rPr>
          <w:sz w:val="24"/>
          <w:szCs w:val="24"/>
        </w:rPr>
        <w:t>Michael Serra, Tyler Garretson, Sen. Gossage, Rep. Finney, Rep. Barker, Jannie Wark, Hope Cooper, Spence Koehn</w:t>
      </w:r>
    </w:p>
    <w:p w14:paraId="0A6F1B60" w14:textId="0ED792C4" w:rsidR="00AF7982" w:rsidRPr="00AF7982" w:rsidRDefault="00AF7982" w:rsidP="00AF7982">
      <w:pPr>
        <w:rPr>
          <w:sz w:val="24"/>
          <w:szCs w:val="24"/>
        </w:rPr>
      </w:pPr>
      <w:r w:rsidRPr="00AF7982">
        <w:rPr>
          <w:sz w:val="24"/>
          <w:szCs w:val="24"/>
        </w:rPr>
        <w:t>Guests Prese</w:t>
      </w:r>
      <w:r w:rsidR="004131BA">
        <w:rPr>
          <w:sz w:val="24"/>
          <w:szCs w:val="24"/>
        </w:rPr>
        <w:t>n</w:t>
      </w:r>
      <w:r w:rsidRPr="00AF7982">
        <w:rPr>
          <w:sz w:val="24"/>
          <w:szCs w:val="24"/>
        </w:rPr>
        <w:t>t:</w:t>
      </w:r>
      <w:r w:rsidR="00E07CBF">
        <w:rPr>
          <w:sz w:val="24"/>
          <w:szCs w:val="24"/>
        </w:rPr>
        <w:t xml:space="preserve"> </w:t>
      </w:r>
      <w:r w:rsidR="00854999">
        <w:rPr>
          <w:sz w:val="24"/>
          <w:szCs w:val="24"/>
        </w:rPr>
        <w:t>Ed Klumpp, Matthew Billinger</w:t>
      </w:r>
    </w:p>
    <w:p w14:paraId="6379E460" w14:textId="3E3B8287" w:rsidR="00AF7982" w:rsidRPr="00E100BC" w:rsidRDefault="00AF7982" w:rsidP="00CF0756">
      <w:pPr>
        <w:pStyle w:val="ListParagraph"/>
        <w:numPr>
          <w:ilvl w:val="0"/>
          <w:numId w:val="6"/>
        </w:numPr>
        <w:spacing w:line="360" w:lineRule="auto"/>
        <w:rPr>
          <w:b/>
          <w:bCs/>
          <w:sz w:val="24"/>
          <w:szCs w:val="24"/>
          <w:u w:val="single"/>
        </w:rPr>
      </w:pPr>
      <w:r w:rsidRPr="00E100BC">
        <w:rPr>
          <w:b/>
          <w:bCs/>
          <w:sz w:val="24"/>
          <w:szCs w:val="24"/>
          <w:u w:val="single"/>
        </w:rPr>
        <w:t>Call to Order</w:t>
      </w:r>
      <w:r w:rsidR="00482E9B">
        <w:rPr>
          <w:b/>
          <w:bCs/>
          <w:sz w:val="24"/>
          <w:szCs w:val="24"/>
        </w:rPr>
        <w:t xml:space="preserve"> </w:t>
      </w:r>
      <w:r w:rsidR="00854999">
        <w:rPr>
          <w:b/>
          <w:bCs/>
          <w:sz w:val="24"/>
          <w:szCs w:val="24"/>
        </w:rPr>
        <w:t xml:space="preserve">– </w:t>
      </w:r>
      <w:r w:rsidR="00854999" w:rsidRPr="00854999">
        <w:rPr>
          <w:sz w:val="24"/>
          <w:szCs w:val="24"/>
        </w:rPr>
        <w:t>Meeting started at 1:04pm</w:t>
      </w:r>
    </w:p>
    <w:p w14:paraId="563B210C" w14:textId="4D277895" w:rsidR="00B505DB" w:rsidRDefault="00AF7982" w:rsidP="00CF0756">
      <w:pPr>
        <w:pStyle w:val="ListParagraph"/>
        <w:numPr>
          <w:ilvl w:val="0"/>
          <w:numId w:val="6"/>
        </w:numPr>
        <w:spacing w:line="360" w:lineRule="auto"/>
        <w:rPr>
          <w:b/>
          <w:bCs/>
          <w:sz w:val="24"/>
          <w:szCs w:val="24"/>
          <w:u w:val="single"/>
        </w:rPr>
      </w:pPr>
      <w:r w:rsidRPr="00E100BC">
        <w:rPr>
          <w:b/>
          <w:bCs/>
          <w:sz w:val="24"/>
          <w:szCs w:val="24"/>
          <w:u w:val="single"/>
        </w:rPr>
        <w:t>Approval of last meetings minutes</w:t>
      </w:r>
      <w:r w:rsidR="00FD18DA">
        <w:rPr>
          <w:b/>
          <w:bCs/>
          <w:sz w:val="24"/>
          <w:szCs w:val="24"/>
          <w:u w:val="single"/>
        </w:rPr>
        <w:t xml:space="preserve">; </w:t>
      </w:r>
      <w:r w:rsidR="00854999" w:rsidRPr="00854999">
        <w:rPr>
          <w:sz w:val="24"/>
          <w:szCs w:val="24"/>
        </w:rPr>
        <w:t>Moved by T. Garretson and 2</w:t>
      </w:r>
      <w:r w:rsidR="00854999" w:rsidRPr="00854999">
        <w:rPr>
          <w:sz w:val="24"/>
          <w:szCs w:val="24"/>
          <w:vertAlign w:val="superscript"/>
        </w:rPr>
        <w:t>nd</w:t>
      </w:r>
      <w:r w:rsidR="00854999" w:rsidRPr="00854999">
        <w:rPr>
          <w:sz w:val="24"/>
          <w:szCs w:val="24"/>
        </w:rPr>
        <w:t xml:space="preserve"> by Rep. Finney</w:t>
      </w:r>
    </w:p>
    <w:p w14:paraId="3BA77528" w14:textId="60054579" w:rsidR="00EA0D4C" w:rsidRDefault="00EA0D4C" w:rsidP="00CF0756">
      <w:pPr>
        <w:pStyle w:val="ListParagraph"/>
        <w:numPr>
          <w:ilvl w:val="0"/>
          <w:numId w:val="6"/>
        </w:numPr>
        <w:spacing w:line="360" w:lineRule="auto"/>
        <w:rPr>
          <w:b/>
          <w:bCs/>
          <w:sz w:val="24"/>
          <w:szCs w:val="24"/>
          <w:u w:val="single"/>
        </w:rPr>
      </w:pPr>
      <w:r w:rsidRPr="00E100BC">
        <w:rPr>
          <w:b/>
          <w:bCs/>
          <w:sz w:val="24"/>
          <w:szCs w:val="24"/>
          <w:u w:val="single"/>
        </w:rPr>
        <w:t>Rule Proposals</w:t>
      </w:r>
    </w:p>
    <w:p w14:paraId="45470E25" w14:textId="6E58FD21" w:rsidR="00EE7272" w:rsidRDefault="00C96ADD" w:rsidP="00EE7272">
      <w:pPr>
        <w:pStyle w:val="ListParagraph"/>
        <w:numPr>
          <w:ilvl w:val="1"/>
          <w:numId w:val="6"/>
        </w:numPr>
        <w:spacing w:line="360" w:lineRule="auto"/>
        <w:rPr>
          <w:sz w:val="24"/>
          <w:szCs w:val="24"/>
          <w:u w:val="single"/>
        </w:rPr>
      </w:pPr>
      <w:r>
        <w:rPr>
          <w:sz w:val="24"/>
          <w:szCs w:val="24"/>
          <w:u w:val="single"/>
        </w:rPr>
        <w:t>2021 ABM Rule Amendments Outcome</w:t>
      </w:r>
      <w:r w:rsidR="00E10498" w:rsidRPr="00E10498">
        <w:rPr>
          <w:sz w:val="24"/>
          <w:szCs w:val="24"/>
        </w:rPr>
        <w:t xml:space="preserve"> – Matt Billinger</w:t>
      </w:r>
    </w:p>
    <w:p w14:paraId="17A3DC74" w14:textId="4F2A3B9F" w:rsidR="00A82392" w:rsidRPr="00854999" w:rsidRDefault="00C96ADD" w:rsidP="00854999">
      <w:pPr>
        <w:pStyle w:val="ListParagraph"/>
        <w:numPr>
          <w:ilvl w:val="2"/>
          <w:numId w:val="6"/>
        </w:numPr>
        <w:spacing w:after="0" w:line="240" w:lineRule="auto"/>
        <w:rPr>
          <w:sz w:val="24"/>
          <w:szCs w:val="24"/>
        </w:rPr>
      </w:pPr>
      <w:r w:rsidRPr="00854999">
        <w:rPr>
          <w:sz w:val="24"/>
          <w:szCs w:val="24"/>
        </w:rPr>
        <w:t>All Rules Passed</w:t>
      </w:r>
      <w:r w:rsidR="00854999" w:rsidRPr="00854999">
        <w:rPr>
          <w:sz w:val="24"/>
          <w:szCs w:val="24"/>
        </w:rPr>
        <w:t xml:space="preserve"> as proposed. </w:t>
      </w:r>
      <w:r w:rsidR="00854999">
        <w:rPr>
          <w:sz w:val="24"/>
          <w:szCs w:val="24"/>
        </w:rPr>
        <w:t xml:space="preserve">Matt briefly reviewed the proposals and provided a more detailed explanation of the proposals for warrant time frames and definition of resident. There was discussion around warrant time frames including distributing information. Many council members provided input and offered ways to assist. </w:t>
      </w:r>
    </w:p>
    <w:p w14:paraId="726F7A3B" w14:textId="134614A7" w:rsidR="00CF0756" w:rsidRPr="00E100BC" w:rsidRDefault="003E3C0A" w:rsidP="00CF0756">
      <w:pPr>
        <w:pStyle w:val="ListParagraph"/>
        <w:numPr>
          <w:ilvl w:val="0"/>
          <w:numId w:val="6"/>
        </w:numPr>
        <w:spacing w:line="360" w:lineRule="auto"/>
        <w:rPr>
          <w:b/>
          <w:bCs/>
          <w:sz w:val="24"/>
          <w:szCs w:val="24"/>
          <w:u w:val="single"/>
        </w:rPr>
      </w:pPr>
      <w:r w:rsidRPr="00E100BC">
        <w:rPr>
          <w:b/>
          <w:bCs/>
          <w:sz w:val="24"/>
          <w:szCs w:val="24"/>
          <w:u w:val="single"/>
        </w:rPr>
        <w:t>New Business</w:t>
      </w:r>
    </w:p>
    <w:p w14:paraId="663343C5" w14:textId="525CE02D" w:rsidR="00A97CBC" w:rsidRDefault="003E3C0A" w:rsidP="008C57E6">
      <w:pPr>
        <w:pStyle w:val="ListParagraph"/>
        <w:numPr>
          <w:ilvl w:val="1"/>
          <w:numId w:val="6"/>
        </w:numPr>
        <w:spacing w:line="240" w:lineRule="auto"/>
        <w:rPr>
          <w:sz w:val="24"/>
          <w:szCs w:val="24"/>
          <w:u w:val="single"/>
        </w:rPr>
      </w:pPr>
      <w:r>
        <w:rPr>
          <w:sz w:val="24"/>
          <w:szCs w:val="24"/>
          <w:u w:val="single"/>
        </w:rPr>
        <w:t>DCA Update</w:t>
      </w:r>
      <w:r w:rsidRPr="00E10498">
        <w:rPr>
          <w:sz w:val="24"/>
          <w:szCs w:val="24"/>
        </w:rPr>
        <w:t xml:space="preserve"> – Matt Billinger</w:t>
      </w:r>
    </w:p>
    <w:p w14:paraId="7D4D002A" w14:textId="369668C3" w:rsidR="00854999" w:rsidRDefault="00A2013D" w:rsidP="00854999">
      <w:pPr>
        <w:numPr>
          <w:ilvl w:val="2"/>
          <w:numId w:val="6"/>
        </w:numPr>
        <w:shd w:val="clear" w:color="auto" w:fill="FFFFFF"/>
        <w:spacing w:before="100" w:beforeAutospacing="1" w:after="120" w:line="240" w:lineRule="auto"/>
        <w:rPr>
          <w:rFonts w:ascii="Arial" w:eastAsia="Times New Roman" w:hAnsi="Arial" w:cs="Arial"/>
          <w:sz w:val="21"/>
          <w:szCs w:val="21"/>
          <w:u w:val="single"/>
        </w:rPr>
      </w:pPr>
      <w:r>
        <w:rPr>
          <w:rFonts w:ascii="Arial" w:eastAsia="Times New Roman" w:hAnsi="Arial" w:cs="Arial"/>
          <w:sz w:val="21"/>
          <w:szCs w:val="21"/>
          <w:u w:val="single"/>
        </w:rPr>
        <w:t>Compliance Updates</w:t>
      </w:r>
      <w:r w:rsidR="00854999">
        <w:rPr>
          <w:rFonts w:ascii="Arial" w:eastAsia="Times New Roman" w:hAnsi="Arial" w:cs="Arial"/>
          <w:sz w:val="21"/>
          <w:szCs w:val="21"/>
          <w:u w:val="single"/>
        </w:rPr>
        <w:t xml:space="preserve"> </w:t>
      </w:r>
      <w:r w:rsidR="00854999" w:rsidRPr="00854999">
        <w:rPr>
          <w:rFonts w:ascii="Arial" w:eastAsia="Times New Roman" w:hAnsi="Arial" w:cs="Arial"/>
          <w:sz w:val="21"/>
          <w:szCs w:val="21"/>
        </w:rPr>
        <w:t>– During the 3</w:t>
      </w:r>
      <w:r w:rsidR="00854999" w:rsidRPr="00854999">
        <w:rPr>
          <w:rFonts w:ascii="Arial" w:eastAsia="Times New Roman" w:hAnsi="Arial" w:cs="Arial"/>
          <w:sz w:val="21"/>
          <w:szCs w:val="21"/>
          <w:vertAlign w:val="superscript"/>
        </w:rPr>
        <w:t>rd</w:t>
      </w:r>
      <w:r w:rsidR="00854999" w:rsidRPr="00854999">
        <w:rPr>
          <w:rFonts w:ascii="Arial" w:eastAsia="Times New Roman" w:hAnsi="Arial" w:cs="Arial"/>
          <w:sz w:val="21"/>
          <w:szCs w:val="21"/>
        </w:rPr>
        <w:t xml:space="preserve"> quarter Kansas was non-compliant </w:t>
      </w:r>
      <w:proofErr w:type="gramStart"/>
      <w:r w:rsidR="00854999" w:rsidRPr="00854999">
        <w:rPr>
          <w:rFonts w:ascii="Arial" w:eastAsia="Times New Roman" w:hAnsi="Arial" w:cs="Arial"/>
          <w:sz w:val="21"/>
          <w:szCs w:val="21"/>
        </w:rPr>
        <w:t>in the area of</w:t>
      </w:r>
      <w:proofErr w:type="gramEnd"/>
      <w:r w:rsidR="00854999" w:rsidRPr="00854999">
        <w:rPr>
          <w:rFonts w:ascii="Arial" w:eastAsia="Times New Roman" w:hAnsi="Arial" w:cs="Arial"/>
          <w:sz w:val="21"/>
          <w:szCs w:val="21"/>
        </w:rPr>
        <w:t xml:space="preserve"> violation report responses. Discussed deficiencies discovered and the compact office is actively addressing those. Briefly went over all 6 topics of the compliance review. </w:t>
      </w:r>
      <w:r w:rsidR="00854999">
        <w:rPr>
          <w:rFonts w:ascii="Arial" w:eastAsia="Times New Roman" w:hAnsi="Arial" w:cs="Arial"/>
          <w:sz w:val="21"/>
          <w:szCs w:val="21"/>
        </w:rPr>
        <w:t xml:space="preserve">Discussed the compliance reporting process and explained that a subsequent quarter of non-compliance could result in correction action and/or a fine. </w:t>
      </w:r>
    </w:p>
    <w:p w14:paraId="5482965E" w14:textId="6D34E101" w:rsidR="00A2013D" w:rsidRDefault="00A2013D" w:rsidP="00854999">
      <w:pPr>
        <w:numPr>
          <w:ilvl w:val="2"/>
          <w:numId w:val="6"/>
        </w:numPr>
        <w:shd w:val="clear" w:color="auto" w:fill="FFFFFF"/>
        <w:spacing w:before="100" w:beforeAutospacing="1" w:after="120" w:line="240" w:lineRule="auto"/>
        <w:rPr>
          <w:rFonts w:ascii="Arial" w:eastAsia="Times New Roman" w:hAnsi="Arial" w:cs="Arial"/>
          <w:sz w:val="21"/>
          <w:szCs w:val="21"/>
          <w:u w:val="single"/>
        </w:rPr>
      </w:pPr>
      <w:r>
        <w:rPr>
          <w:rFonts w:ascii="Arial" w:eastAsia="Times New Roman" w:hAnsi="Arial" w:cs="Arial"/>
          <w:sz w:val="21"/>
          <w:szCs w:val="21"/>
          <w:u w:val="single"/>
        </w:rPr>
        <w:t>Monthly Webina</w:t>
      </w:r>
      <w:r w:rsidR="00854999">
        <w:rPr>
          <w:rFonts w:ascii="Arial" w:eastAsia="Times New Roman" w:hAnsi="Arial" w:cs="Arial"/>
          <w:sz w:val="21"/>
          <w:szCs w:val="21"/>
          <w:u w:val="single"/>
        </w:rPr>
        <w:t>r</w:t>
      </w:r>
      <w:r w:rsidR="00854999">
        <w:rPr>
          <w:rFonts w:ascii="Arial" w:eastAsia="Times New Roman" w:hAnsi="Arial" w:cs="Arial"/>
          <w:sz w:val="21"/>
          <w:szCs w:val="21"/>
        </w:rPr>
        <w:t xml:space="preserve"> – Matt is continuing the monthly webinar and this month will cover new rules and warrant compliance. </w:t>
      </w:r>
    </w:p>
    <w:p w14:paraId="2EAC1EC5" w14:textId="0B8A9AC4" w:rsidR="009519EB" w:rsidRDefault="009519EB" w:rsidP="00854999">
      <w:pPr>
        <w:numPr>
          <w:ilvl w:val="2"/>
          <w:numId w:val="6"/>
        </w:numPr>
        <w:shd w:val="clear" w:color="auto" w:fill="FFFFFF"/>
        <w:spacing w:before="100" w:beforeAutospacing="1" w:after="120" w:line="240" w:lineRule="auto"/>
        <w:rPr>
          <w:rFonts w:ascii="Arial" w:eastAsia="Times New Roman" w:hAnsi="Arial" w:cs="Arial"/>
          <w:sz w:val="21"/>
          <w:szCs w:val="21"/>
          <w:u w:val="single"/>
        </w:rPr>
      </w:pPr>
      <w:r>
        <w:rPr>
          <w:rFonts w:ascii="Arial" w:eastAsia="Times New Roman" w:hAnsi="Arial" w:cs="Arial"/>
          <w:sz w:val="21"/>
          <w:szCs w:val="21"/>
          <w:u w:val="single"/>
        </w:rPr>
        <w:t xml:space="preserve">DCA </w:t>
      </w:r>
      <w:r w:rsidR="001D53FB">
        <w:rPr>
          <w:rFonts w:ascii="Arial" w:eastAsia="Times New Roman" w:hAnsi="Arial" w:cs="Arial"/>
          <w:sz w:val="21"/>
          <w:szCs w:val="21"/>
          <w:u w:val="single"/>
        </w:rPr>
        <w:t>Initiatives</w:t>
      </w:r>
      <w:r w:rsidR="00854999">
        <w:rPr>
          <w:rFonts w:ascii="Arial" w:eastAsia="Times New Roman" w:hAnsi="Arial" w:cs="Arial"/>
          <w:sz w:val="21"/>
          <w:szCs w:val="21"/>
        </w:rPr>
        <w:t>- Matt discussed the DCA quarterly initiations involving Quarter 3 over profile data clean up and quarter 4 on violation report resolutions. Kansas is activity involved in this initiative put on by the National Commission</w:t>
      </w:r>
    </w:p>
    <w:p w14:paraId="1ED6081F" w14:textId="253E7A0A" w:rsidR="003E3C0A" w:rsidRDefault="003E3C0A" w:rsidP="003E3C0A">
      <w:pPr>
        <w:numPr>
          <w:ilvl w:val="1"/>
          <w:numId w:val="6"/>
        </w:numPr>
        <w:shd w:val="clear" w:color="auto" w:fill="FFFFFF"/>
        <w:spacing w:before="100" w:beforeAutospacing="1" w:after="100" w:afterAutospacing="1" w:line="360" w:lineRule="auto"/>
        <w:rPr>
          <w:rFonts w:ascii="Arial" w:eastAsia="Times New Roman" w:hAnsi="Arial" w:cs="Arial"/>
          <w:sz w:val="21"/>
          <w:szCs w:val="21"/>
          <w:u w:val="single"/>
        </w:rPr>
      </w:pPr>
      <w:r w:rsidRPr="003E3C0A">
        <w:rPr>
          <w:rFonts w:ascii="Arial" w:eastAsia="Times New Roman" w:hAnsi="Arial" w:cs="Arial"/>
          <w:sz w:val="21"/>
          <w:szCs w:val="21"/>
          <w:u w:val="single"/>
        </w:rPr>
        <w:t>Commissioner Updates</w:t>
      </w:r>
      <w:r w:rsidR="00B64B0D" w:rsidRPr="00E10498">
        <w:rPr>
          <w:rFonts w:ascii="Arial" w:eastAsia="Times New Roman" w:hAnsi="Arial" w:cs="Arial"/>
          <w:sz w:val="21"/>
          <w:szCs w:val="21"/>
        </w:rPr>
        <w:t xml:space="preserve"> – Hope Cooper</w:t>
      </w:r>
    </w:p>
    <w:p w14:paraId="68DCA1A7" w14:textId="49A36850" w:rsidR="004C6901" w:rsidRDefault="001D53FB" w:rsidP="00854999">
      <w:pPr>
        <w:numPr>
          <w:ilvl w:val="2"/>
          <w:numId w:val="6"/>
        </w:numPr>
        <w:shd w:val="clear" w:color="auto" w:fill="FFFFFF"/>
        <w:spacing w:before="100" w:beforeAutospacing="1" w:after="120" w:line="240" w:lineRule="auto"/>
        <w:rPr>
          <w:rFonts w:ascii="Arial" w:eastAsia="Times New Roman" w:hAnsi="Arial" w:cs="Arial"/>
          <w:sz w:val="21"/>
          <w:szCs w:val="21"/>
          <w:u w:val="single"/>
        </w:rPr>
      </w:pPr>
      <w:r>
        <w:rPr>
          <w:rFonts w:ascii="Arial" w:eastAsia="Times New Roman" w:hAnsi="Arial" w:cs="Arial"/>
          <w:sz w:val="21"/>
          <w:szCs w:val="21"/>
          <w:u w:val="single"/>
        </w:rPr>
        <w:t>2021 Annual Business Meeting</w:t>
      </w:r>
      <w:r w:rsidR="00854999">
        <w:rPr>
          <w:rFonts w:ascii="Arial" w:eastAsia="Times New Roman" w:hAnsi="Arial" w:cs="Arial"/>
          <w:sz w:val="21"/>
          <w:szCs w:val="21"/>
        </w:rPr>
        <w:t xml:space="preserve"> – Hope provided a summary of the past ABM, stating it largely focused on rule amendments. </w:t>
      </w:r>
    </w:p>
    <w:p w14:paraId="2EBEC2CA" w14:textId="0591C3EA" w:rsidR="00F41148" w:rsidRDefault="001D53FB" w:rsidP="00854999">
      <w:pPr>
        <w:numPr>
          <w:ilvl w:val="2"/>
          <w:numId w:val="6"/>
        </w:numPr>
        <w:shd w:val="clear" w:color="auto" w:fill="FFFFFF"/>
        <w:spacing w:before="100" w:beforeAutospacing="1" w:after="120" w:line="240" w:lineRule="auto"/>
        <w:rPr>
          <w:rFonts w:ascii="Arial" w:eastAsia="Times New Roman" w:hAnsi="Arial" w:cs="Arial"/>
          <w:sz w:val="21"/>
          <w:szCs w:val="21"/>
          <w:u w:val="single"/>
        </w:rPr>
      </w:pPr>
      <w:r>
        <w:rPr>
          <w:rFonts w:ascii="Arial" w:eastAsia="Times New Roman" w:hAnsi="Arial" w:cs="Arial"/>
          <w:sz w:val="21"/>
          <w:szCs w:val="21"/>
          <w:u w:val="single"/>
        </w:rPr>
        <w:t>2022 Annual Business Meeting</w:t>
      </w:r>
      <w:r w:rsidR="00854999">
        <w:rPr>
          <w:rFonts w:ascii="Arial" w:eastAsia="Times New Roman" w:hAnsi="Arial" w:cs="Arial"/>
          <w:sz w:val="21"/>
          <w:szCs w:val="21"/>
        </w:rPr>
        <w:t xml:space="preserve"> – Hope provided information on plans for the 2022 annual business meeting including a professional documentary video to be produced and unveiled. Discussed the initiatives of the commission in the coming year. </w:t>
      </w:r>
    </w:p>
    <w:p w14:paraId="03114D28" w14:textId="672AFA4A" w:rsidR="00CF0756" w:rsidRPr="00E100BC" w:rsidRDefault="00A97CBC" w:rsidP="00CF0756">
      <w:pPr>
        <w:numPr>
          <w:ilvl w:val="0"/>
          <w:numId w:val="6"/>
        </w:numPr>
        <w:shd w:val="clear" w:color="auto" w:fill="FFFFFF"/>
        <w:spacing w:before="100" w:beforeAutospacing="1" w:after="100" w:afterAutospacing="1" w:line="360" w:lineRule="auto"/>
        <w:rPr>
          <w:rFonts w:ascii="Arial" w:eastAsia="Times New Roman" w:hAnsi="Arial" w:cs="Arial"/>
          <w:b/>
          <w:bCs/>
          <w:sz w:val="21"/>
          <w:szCs w:val="21"/>
          <w:u w:val="single"/>
        </w:rPr>
      </w:pPr>
      <w:r w:rsidRPr="00E100BC">
        <w:rPr>
          <w:rFonts w:ascii="Arial" w:eastAsia="Times New Roman" w:hAnsi="Arial" w:cs="Arial"/>
          <w:b/>
          <w:bCs/>
          <w:sz w:val="21"/>
          <w:szCs w:val="21"/>
          <w:u w:val="single"/>
        </w:rPr>
        <w:t>Old</w:t>
      </w:r>
      <w:r w:rsidR="00CF0756" w:rsidRPr="00E100BC">
        <w:rPr>
          <w:rFonts w:ascii="Arial" w:eastAsia="Times New Roman" w:hAnsi="Arial" w:cs="Arial"/>
          <w:b/>
          <w:bCs/>
          <w:sz w:val="21"/>
          <w:szCs w:val="21"/>
          <w:u w:val="single"/>
        </w:rPr>
        <w:t xml:space="preserve"> Business</w:t>
      </w:r>
    </w:p>
    <w:p w14:paraId="5FF0DF9D" w14:textId="77777777" w:rsidR="00A6727F" w:rsidRDefault="00A97CBC" w:rsidP="00A97CBC">
      <w:pPr>
        <w:numPr>
          <w:ilvl w:val="1"/>
          <w:numId w:val="6"/>
        </w:numPr>
        <w:shd w:val="clear" w:color="auto" w:fill="FFFFFF"/>
        <w:spacing w:before="100" w:beforeAutospacing="1" w:after="100" w:afterAutospacing="1" w:line="240" w:lineRule="auto"/>
        <w:rPr>
          <w:rFonts w:ascii="Arial" w:eastAsia="Times New Roman" w:hAnsi="Arial" w:cs="Arial"/>
          <w:sz w:val="21"/>
          <w:szCs w:val="21"/>
          <w:u w:val="single"/>
        </w:rPr>
      </w:pPr>
      <w:r w:rsidRPr="00A6727F">
        <w:rPr>
          <w:rFonts w:ascii="Arial" w:eastAsia="Times New Roman" w:hAnsi="Arial" w:cs="Arial"/>
          <w:sz w:val="21"/>
          <w:szCs w:val="21"/>
          <w:u w:val="single"/>
        </w:rPr>
        <w:t>Bench Cards</w:t>
      </w:r>
      <w:r w:rsidR="00A6727F">
        <w:rPr>
          <w:rFonts w:ascii="Arial" w:eastAsia="Times New Roman" w:hAnsi="Arial" w:cs="Arial"/>
          <w:sz w:val="21"/>
          <w:szCs w:val="21"/>
          <w:u w:val="single"/>
        </w:rPr>
        <w:t>-</w:t>
      </w:r>
    </w:p>
    <w:p w14:paraId="0267FFB9" w14:textId="2C24C886" w:rsidR="00A97CBC" w:rsidRPr="00A6727F" w:rsidRDefault="00854999" w:rsidP="00A6727F">
      <w:pPr>
        <w:numPr>
          <w:ilvl w:val="2"/>
          <w:numId w:val="6"/>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lastRenderedPageBreak/>
        <w:t xml:space="preserve">Bench cards have been updated and KDOC plans to distribute them as </w:t>
      </w:r>
      <w:r w:rsidR="00012591">
        <w:rPr>
          <w:rFonts w:ascii="Arial" w:eastAsia="Times New Roman" w:hAnsi="Arial" w:cs="Arial"/>
          <w:sz w:val="21"/>
          <w:szCs w:val="21"/>
        </w:rPr>
        <w:t>widely</w:t>
      </w:r>
      <w:r>
        <w:rPr>
          <w:rFonts w:ascii="Arial" w:eastAsia="Times New Roman" w:hAnsi="Arial" w:cs="Arial"/>
          <w:sz w:val="21"/>
          <w:szCs w:val="21"/>
        </w:rPr>
        <w:t xml:space="preserve"> as possible. Many members provided input on the content of the bench cards. This was noted during the meeting and will be reviewed for changes. Many members offered support in distribution and thoughts on delivery methods. </w:t>
      </w:r>
    </w:p>
    <w:p w14:paraId="1CEF17DC" w14:textId="36BF8478" w:rsidR="00160730" w:rsidRDefault="00A97CBC" w:rsidP="00160730">
      <w:pPr>
        <w:pStyle w:val="ListParagraph"/>
        <w:numPr>
          <w:ilvl w:val="1"/>
          <w:numId w:val="6"/>
        </w:numPr>
        <w:spacing w:line="360" w:lineRule="auto"/>
        <w:rPr>
          <w:sz w:val="24"/>
          <w:szCs w:val="24"/>
          <w:u w:val="single"/>
        </w:rPr>
      </w:pPr>
      <w:r w:rsidRPr="00A6727F">
        <w:rPr>
          <w:rFonts w:ascii="Arial" w:eastAsia="Times New Roman" w:hAnsi="Arial" w:cs="Arial"/>
          <w:sz w:val="21"/>
          <w:szCs w:val="21"/>
          <w:u w:val="single"/>
        </w:rPr>
        <w:t>Warrant Tracking</w:t>
      </w:r>
      <w:r w:rsidR="00160730" w:rsidRPr="00A6727F">
        <w:rPr>
          <w:sz w:val="24"/>
          <w:szCs w:val="24"/>
          <w:u w:val="single"/>
        </w:rPr>
        <w:t xml:space="preserve"> </w:t>
      </w:r>
    </w:p>
    <w:p w14:paraId="6C49C1CA" w14:textId="046113C5" w:rsidR="00A6727F" w:rsidRPr="001161E6" w:rsidRDefault="000E283B" w:rsidP="00A6727F">
      <w:pPr>
        <w:pStyle w:val="ListParagraph"/>
        <w:numPr>
          <w:ilvl w:val="2"/>
          <w:numId w:val="6"/>
        </w:numPr>
        <w:spacing w:line="360" w:lineRule="auto"/>
        <w:rPr>
          <w:sz w:val="24"/>
          <w:szCs w:val="24"/>
        </w:rPr>
      </w:pPr>
      <w:r w:rsidRPr="001161E6">
        <w:rPr>
          <w:sz w:val="24"/>
          <w:szCs w:val="24"/>
        </w:rPr>
        <w:t>Ongoing</w:t>
      </w:r>
      <w:r w:rsidR="001161E6" w:rsidRPr="001161E6">
        <w:rPr>
          <w:sz w:val="24"/>
          <w:szCs w:val="24"/>
        </w:rPr>
        <w:t xml:space="preserve"> </w:t>
      </w:r>
      <w:r w:rsidRPr="001161E6">
        <w:rPr>
          <w:sz w:val="24"/>
          <w:szCs w:val="24"/>
        </w:rPr>
        <w:t>topic</w:t>
      </w:r>
      <w:r w:rsidR="001161E6" w:rsidRPr="001161E6">
        <w:rPr>
          <w:sz w:val="24"/>
          <w:szCs w:val="24"/>
        </w:rPr>
        <w:t xml:space="preserve">, working with national commission and NCIC. </w:t>
      </w:r>
    </w:p>
    <w:p w14:paraId="2F09927A" w14:textId="447A38D6" w:rsidR="00AC6F21" w:rsidRDefault="00CF08EB" w:rsidP="004949C8">
      <w:pPr>
        <w:pStyle w:val="ListParagraph"/>
        <w:numPr>
          <w:ilvl w:val="0"/>
          <w:numId w:val="6"/>
        </w:numPr>
        <w:spacing w:line="360" w:lineRule="auto"/>
        <w:rPr>
          <w:sz w:val="24"/>
          <w:szCs w:val="24"/>
        </w:rPr>
      </w:pPr>
      <w:r>
        <w:rPr>
          <w:sz w:val="24"/>
          <w:szCs w:val="24"/>
        </w:rPr>
        <w:t xml:space="preserve">2021 </w:t>
      </w:r>
      <w:r w:rsidR="0055420C" w:rsidRPr="009B2307">
        <w:rPr>
          <w:sz w:val="24"/>
          <w:szCs w:val="24"/>
        </w:rPr>
        <w:t>Schedule</w:t>
      </w:r>
      <w:r w:rsidR="004F322E" w:rsidRPr="009B2307">
        <w:rPr>
          <w:sz w:val="24"/>
          <w:szCs w:val="24"/>
        </w:rPr>
        <w:t>d</w:t>
      </w:r>
      <w:r w:rsidR="0055420C" w:rsidRPr="009B2307">
        <w:rPr>
          <w:sz w:val="24"/>
          <w:szCs w:val="24"/>
        </w:rPr>
        <w:t xml:space="preserve"> Meeting</w:t>
      </w:r>
      <w:r w:rsidR="00AC6F21" w:rsidRPr="009B2307">
        <w:rPr>
          <w:sz w:val="24"/>
          <w:szCs w:val="24"/>
        </w:rPr>
        <w:t>s</w:t>
      </w:r>
      <w:r w:rsidR="005876DE" w:rsidRPr="009B2307">
        <w:rPr>
          <w:sz w:val="24"/>
          <w:szCs w:val="24"/>
        </w:rPr>
        <w:t xml:space="preserve"> </w:t>
      </w:r>
      <w:r w:rsidR="00E004A3" w:rsidRPr="009B2307">
        <w:rPr>
          <w:sz w:val="24"/>
          <w:szCs w:val="24"/>
        </w:rPr>
        <w:t>–</w:t>
      </w:r>
      <w:r w:rsidR="005876DE" w:rsidRPr="009B2307">
        <w:rPr>
          <w:sz w:val="24"/>
          <w:szCs w:val="24"/>
        </w:rPr>
        <w:t xml:space="preserve"> July 20</w:t>
      </w:r>
      <w:r w:rsidR="005876DE" w:rsidRPr="009B2307">
        <w:rPr>
          <w:sz w:val="24"/>
          <w:szCs w:val="24"/>
          <w:vertAlign w:val="superscript"/>
        </w:rPr>
        <w:t>th</w:t>
      </w:r>
      <w:r w:rsidR="005876DE" w:rsidRPr="009B2307">
        <w:rPr>
          <w:sz w:val="24"/>
          <w:szCs w:val="24"/>
        </w:rPr>
        <w:t>; October 19</w:t>
      </w:r>
      <w:r w:rsidR="005876DE" w:rsidRPr="009B2307">
        <w:rPr>
          <w:sz w:val="24"/>
          <w:szCs w:val="24"/>
          <w:vertAlign w:val="superscript"/>
        </w:rPr>
        <w:t>th</w:t>
      </w:r>
      <w:r w:rsidR="005876DE" w:rsidRPr="009B2307">
        <w:rPr>
          <w:sz w:val="24"/>
          <w:szCs w:val="24"/>
        </w:rPr>
        <w:t>; January 18</w:t>
      </w:r>
      <w:r w:rsidR="005876DE" w:rsidRPr="009B2307">
        <w:rPr>
          <w:sz w:val="24"/>
          <w:szCs w:val="24"/>
          <w:vertAlign w:val="superscript"/>
        </w:rPr>
        <w:t>th</w:t>
      </w:r>
      <w:r w:rsidR="005876DE" w:rsidRPr="009B2307">
        <w:rPr>
          <w:sz w:val="24"/>
          <w:szCs w:val="24"/>
        </w:rPr>
        <w:t>, 2022</w:t>
      </w:r>
      <w:r w:rsidR="000961BD" w:rsidRPr="009B2307">
        <w:rPr>
          <w:sz w:val="24"/>
          <w:szCs w:val="24"/>
        </w:rPr>
        <w:t xml:space="preserve"> (all times are 1pm)</w:t>
      </w:r>
    </w:p>
    <w:p w14:paraId="5B668CA3" w14:textId="6AB3CDDD" w:rsidR="00A7445B" w:rsidRDefault="000027E7" w:rsidP="000027E7">
      <w:pPr>
        <w:pStyle w:val="ListParagraph"/>
        <w:numPr>
          <w:ilvl w:val="1"/>
          <w:numId w:val="6"/>
        </w:numPr>
        <w:spacing w:line="360" w:lineRule="auto"/>
        <w:rPr>
          <w:sz w:val="24"/>
          <w:szCs w:val="24"/>
        </w:rPr>
      </w:pPr>
      <w:r>
        <w:rPr>
          <w:sz w:val="24"/>
          <w:szCs w:val="24"/>
        </w:rPr>
        <w:t xml:space="preserve">Set meetings for </w:t>
      </w:r>
      <w:r w:rsidR="00A7445B">
        <w:rPr>
          <w:sz w:val="24"/>
          <w:szCs w:val="24"/>
        </w:rPr>
        <w:t>the 2022 calendar year, all meetings at 1pm.</w:t>
      </w:r>
    </w:p>
    <w:p w14:paraId="1FE33D97" w14:textId="10AE12F4" w:rsidR="00AE5AF5" w:rsidRDefault="00AE5AF5" w:rsidP="00A7445B">
      <w:pPr>
        <w:pStyle w:val="ListParagraph"/>
        <w:numPr>
          <w:ilvl w:val="2"/>
          <w:numId w:val="6"/>
        </w:numPr>
        <w:spacing w:line="360" w:lineRule="auto"/>
        <w:rPr>
          <w:sz w:val="24"/>
          <w:szCs w:val="24"/>
        </w:rPr>
      </w:pPr>
      <w:r>
        <w:rPr>
          <w:sz w:val="24"/>
          <w:szCs w:val="24"/>
        </w:rPr>
        <w:t>April 19</w:t>
      </w:r>
      <w:r w:rsidRPr="00AE5AF5">
        <w:rPr>
          <w:sz w:val="24"/>
          <w:szCs w:val="24"/>
          <w:vertAlign w:val="superscript"/>
        </w:rPr>
        <w:t>th</w:t>
      </w:r>
      <w:r>
        <w:rPr>
          <w:sz w:val="24"/>
          <w:szCs w:val="24"/>
        </w:rPr>
        <w:t>, July 19</w:t>
      </w:r>
      <w:r w:rsidRPr="00AE5AF5">
        <w:rPr>
          <w:sz w:val="24"/>
          <w:szCs w:val="24"/>
          <w:vertAlign w:val="superscript"/>
        </w:rPr>
        <w:t>th</w:t>
      </w:r>
      <w:r>
        <w:rPr>
          <w:sz w:val="24"/>
          <w:szCs w:val="24"/>
        </w:rPr>
        <w:t>, October 18</w:t>
      </w:r>
      <w:proofErr w:type="gramStart"/>
      <w:r w:rsidR="00A7445B">
        <w:rPr>
          <w:sz w:val="24"/>
          <w:szCs w:val="24"/>
          <w:vertAlign w:val="superscript"/>
        </w:rPr>
        <w:t xml:space="preserve">th </w:t>
      </w:r>
      <w:r w:rsidR="00A7445B">
        <w:rPr>
          <w:sz w:val="24"/>
          <w:szCs w:val="24"/>
        </w:rPr>
        <w:t>,</w:t>
      </w:r>
      <w:proofErr w:type="gramEnd"/>
      <w:r w:rsidR="00A7445B">
        <w:rPr>
          <w:sz w:val="24"/>
          <w:szCs w:val="24"/>
        </w:rPr>
        <w:t xml:space="preserve"> </w:t>
      </w:r>
      <w:r>
        <w:rPr>
          <w:sz w:val="24"/>
          <w:szCs w:val="24"/>
        </w:rPr>
        <w:t>January 17</w:t>
      </w:r>
      <w:r w:rsidRPr="00AE5AF5">
        <w:rPr>
          <w:sz w:val="24"/>
          <w:szCs w:val="24"/>
          <w:vertAlign w:val="superscript"/>
        </w:rPr>
        <w:t>th</w:t>
      </w:r>
      <w:r>
        <w:rPr>
          <w:sz w:val="24"/>
          <w:szCs w:val="24"/>
        </w:rPr>
        <w:t>, 2023</w:t>
      </w:r>
    </w:p>
    <w:p w14:paraId="4FAB3F27" w14:textId="03F496CC" w:rsidR="000027E7" w:rsidRPr="009B2307" w:rsidRDefault="000027E7" w:rsidP="000E283B">
      <w:pPr>
        <w:pStyle w:val="ListParagraph"/>
        <w:numPr>
          <w:ilvl w:val="0"/>
          <w:numId w:val="6"/>
        </w:numPr>
        <w:spacing w:line="360" w:lineRule="auto"/>
        <w:rPr>
          <w:sz w:val="24"/>
          <w:szCs w:val="24"/>
        </w:rPr>
      </w:pPr>
      <w:r>
        <w:rPr>
          <w:sz w:val="24"/>
          <w:szCs w:val="24"/>
        </w:rPr>
        <w:t xml:space="preserve">Adjourn </w:t>
      </w:r>
      <w:r w:rsidR="00A7445B">
        <w:rPr>
          <w:sz w:val="24"/>
          <w:szCs w:val="24"/>
        </w:rPr>
        <w:t xml:space="preserve">motion by </w:t>
      </w:r>
      <w:r>
        <w:rPr>
          <w:sz w:val="24"/>
          <w:szCs w:val="24"/>
        </w:rPr>
        <w:t xml:space="preserve">Rep </w:t>
      </w:r>
      <w:proofErr w:type="gramStart"/>
      <w:r>
        <w:rPr>
          <w:sz w:val="24"/>
          <w:szCs w:val="24"/>
        </w:rPr>
        <w:t>Finney,  2</w:t>
      </w:r>
      <w:proofErr w:type="gramEnd"/>
      <w:r w:rsidRPr="000027E7">
        <w:rPr>
          <w:sz w:val="24"/>
          <w:szCs w:val="24"/>
          <w:vertAlign w:val="superscript"/>
        </w:rPr>
        <w:t>nd</w:t>
      </w:r>
      <w:r>
        <w:rPr>
          <w:sz w:val="24"/>
          <w:szCs w:val="24"/>
        </w:rPr>
        <w:t xml:space="preserve"> Cooper</w:t>
      </w:r>
      <w:r w:rsidR="00A7445B">
        <w:rPr>
          <w:sz w:val="24"/>
          <w:szCs w:val="24"/>
        </w:rPr>
        <w:t xml:space="preserve">. Meeting adjourned at 2:42pm. </w:t>
      </w:r>
    </w:p>
    <w:sectPr w:rsidR="000027E7" w:rsidRPr="009B2307" w:rsidSect="004949C8">
      <w:pgSz w:w="12240" w:h="15840"/>
      <w:pgMar w:top="810" w:right="144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8C9"/>
    <w:multiLevelType w:val="hybridMultilevel"/>
    <w:tmpl w:val="5A8E5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C2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FE3C4A"/>
    <w:multiLevelType w:val="hybridMultilevel"/>
    <w:tmpl w:val="59F222C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865E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F93ABD"/>
    <w:multiLevelType w:val="hybridMultilevel"/>
    <w:tmpl w:val="6E9A6E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6F5F73"/>
    <w:multiLevelType w:val="multilevel"/>
    <w:tmpl w:val="16E6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82"/>
    <w:rsid w:val="000027E7"/>
    <w:rsid w:val="00012591"/>
    <w:rsid w:val="000336AF"/>
    <w:rsid w:val="000806C5"/>
    <w:rsid w:val="000961BD"/>
    <w:rsid w:val="000B52D3"/>
    <w:rsid w:val="000D261B"/>
    <w:rsid w:val="000E283B"/>
    <w:rsid w:val="001161E6"/>
    <w:rsid w:val="001333C3"/>
    <w:rsid w:val="00160730"/>
    <w:rsid w:val="00165136"/>
    <w:rsid w:val="00166BC2"/>
    <w:rsid w:val="001959A7"/>
    <w:rsid w:val="001D53FB"/>
    <w:rsid w:val="001F33C2"/>
    <w:rsid w:val="00236B25"/>
    <w:rsid w:val="002378D6"/>
    <w:rsid w:val="00252A19"/>
    <w:rsid w:val="00275457"/>
    <w:rsid w:val="002C14B3"/>
    <w:rsid w:val="002C266B"/>
    <w:rsid w:val="002D4796"/>
    <w:rsid w:val="002E1E08"/>
    <w:rsid w:val="002E3E5E"/>
    <w:rsid w:val="003336BB"/>
    <w:rsid w:val="0038325B"/>
    <w:rsid w:val="003D3B21"/>
    <w:rsid w:val="003E3C0A"/>
    <w:rsid w:val="003F16F8"/>
    <w:rsid w:val="00403189"/>
    <w:rsid w:val="00405D75"/>
    <w:rsid w:val="004131BA"/>
    <w:rsid w:val="00420989"/>
    <w:rsid w:val="00426D2E"/>
    <w:rsid w:val="00482E9B"/>
    <w:rsid w:val="0048339F"/>
    <w:rsid w:val="004949C8"/>
    <w:rsid w:val="004C6901"/>
    <w:rsid w:val="004F322E"/>
    <w:rsid w:val="004F4FE1"/>
    <w:rsid w:val="005369AC"/>
    <w:rsid w:val="0055420C"/>
    <w:rsid w:val="005876DE"/>
    <w:rsid w:val="00594D46"/>
    <w:rsid w:val="005D0776"/>
    <w:rsid w:val="005E2179"/>
    <w:rsid w:val="0060336E"/>
    <w:rsid w:val="00633294"/>
    <w:rsid w:val="00682012"/>
    <w:rsid w:val="006E7621"/>
    <w:rsid w:val="006F0E54"/>
    <w:rsid w:val="00832319"/>
    <w:rsid w:val="008477AE"/>
    <w:rsid w:val="00854999"/>
    <w:rsid w:val="008C57E6"/>
    <w:rsid w:val="0091649F"/>
    <w:rsid w:val="009519EB"/>
    <w:rsid w:val="00951EF1"/>
    <w:rsid w:val="00972FD4"/>
    <w:rsid w:val="00984D93"/>
    <w:rsid w:val="00984E2B"/>
    <w:rsid w:val="00987C73"/>
    <w:rsid w:val="009A0D0B"/>
    <w:rsid w:val="009B2307"/>
    <w:rsid w:val="009E1A7F"/>
    <w:rsid w:val="00A20089"/>
    <w:rsid w:val="00A2013D"/>
    <w:rsid w:val="00A42BF8"/>
    <w:rsid w:val="00A4679B"/>
    <w:rsid w:val="00A6727F"/>
    <w:rsid w:val="00A7445B"/>
    <w:rsid w:val="00A757E8"/>
    <w:rsid w:val="00A82392"/>
    <w:rsid w:val="00A97CBC"/>
    <w:rsid w:val="00AA50E0"/>
    <w:rsid w:val="00AA6A55"/>
    <w:rsid w:val="00AC6F21"/>
    <w:rsid w:val="00AD2DFE"/>
    <w:rsid w:val="00AE5AF5"/>
    <w:rsid w:val="00AF7982"/>
    <w:rsid w:val="00B505DB"/>
    <w:rsid w:val="00B64B0D"/>
    <w:rsid w:val="00B668A7"/>
    <w:rsid w:val="00B92E4F"/>
    <w:rsid w:val="00BD6A33"/>
    <w:rsid w:val="00C116D5"/>
    <w:rsid w:val="00C15238"/>
    <w:rsid w:val="00C40D4F"/>
    <w:rsid w:val="00C61F8F"/>
    <w:rsid w:val="00C96ADD"/>
    <w:rsid w:val="00CF0756"/>
    <w:rsid w:val="00CF08EB"/>
    <w:rsid w:val="00CF0AAD"/>
    <w:rsid w:val="00CF2F17"/>
    <w:rsid w:val="00D00CA2"/>
    <w:rsid w:val="00D01E0C"/>
    <w:rsid w:val="00D30FDB"/>
    <w:rsid w:val="00D52C2A"/>
    <w:rsid w:val="00DA479C"/>
    <w:rsid w:val="00E004A3"/>
    <w:rsid w:val="00E07CBF"/>
    <w:rsid w:val="00E100BC"/>
    <w:rsid w:val="00E10498"/>
    <w:rsid w:val="00E60284"/>
    <w:rsid w:val="00E86415"/>
    <w:rsid w:val="00EA0D4C"/>
    <w:rsid w:val="00EC2525"/>
    <w:rsid w:val="00EC4114"/>
    <w:rsid w:val="00EE7272"/>
    <w:rsid w:val="00EF29D8"/>
    <w:rsid w:val="00F40D9F"/>
    <w:rsid w:val="00F41148"/>
    <w:rsid w:val="00F83618"/>
    <w:rsid w:val="00FD0EF4"/>
    <w:rsid w:val="00FD139F"/>
    <w:rsid w:val="00FD18DA"/>
    <w:rsid w:val="00FE576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411A"/>
  <w15:docId w15:val="{D5D41798-82F4-460C-A6A3-DC5D138D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982"/>
    <w:pPr>
      <w:ind w:left="720"/>
      <w:contextualSpacing/>
    </w:pPr>
  </w:style>
  <w:style w:type="character" w:customStyle="1" w:styleId="subhead">
    <w:name w:val="subhead"/>
    <w:basedOn w:val="DefaultParagraphFont"/>
    <w:rsid w:val="00AF7982"/>
  </w:style>
  <w:style w:type="character" w:styleId="Strong">
    <w:name w:val="Strong"/>
    <w:basedOn w:val="DefaultParagraphFont"/>
    <w:uiPriority w:val="22"/>
    <w:qFormat/>
    <w:rsid w:val="00AF7982"/>
    <w:rPr>
      <w:b/>
      <w:bCs/>
    </w:rPr>
  </w:style>
  <w:style w:type="paragraph" w:styleId="BalloonText">
    <w:name w:val="Balloon Text"/>
    <w:basedOn w:val="Normal"/>
    <w:link w:val="BalloonTextChar"/>
    <w:uiPriority w:val="99"/>
    <w:semiHidden/>
    <w:unhideWhenUsed/>
    <w:rsid w:val="00E8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15"/>
    <w:rPr>
      <w:rFonts w:ascii="Segoe UI" w:hAnsi="Segoe UI" w:cs="Segoe UI"/>
      <w:sz w:val="18"/>
      <w:szCs w:val="18"/>
    </w:rPr>
  </w:style>
  <w:style w:type="character" w:styleId="Hyperlink">
    <w:name w:val="Hyperlink"/>
    <w:basedOn w:val="DefaultParagraphFont"/>
    <w:uiPriority w:val="99"/>
    <w:semiHidden/>
    <w:unhideWhenUsed/>
    <w:rsid w:val="00237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67170">
      <w:bodyDiv w:val="1"/>
      <w:marLeft w:val="0"/>
      <w:marRight w:val="0"/>
      <w:marTop w:val="0"/>
      <w:marBottom w:val="0"/>
      <w:divBdr>
        <w:top w:val="none" w:sz="0" w:space="0" w:color="auto"/>
        <w:left w:val="none" w:sz="0" w:space="0" w:color="auto"/>
        <w:bottom w:val="none" w:sz="0" w:space="0" w:color="auto"/>
        <w:right w:val="none" w:sz="0" w:space="0" w:color="auto"/>
      </w:divBdr>
      <w:divsChild>
        <w:div w:id="1658801203">
          <w:marLeft w:val="0"/>
          <w:marRight w:val="0"/>
          <w:marTop w:val="0"/>
          <w:marBottom w:val="0"/>
          <w:divBdr>
            <w:top w:val="none" w:sz="0" w:space="0" w:color="auto"/>
            <w:left w:val="none" w:sz="0" w:space="0" w:color="auto"/>
            <w:bottom w:val="none" w:sz="0" w:space="0" w:color="auto"/>
            <w:right w:val="none" w:sz="0" w:space="0" w:color="auto"/>
          </w:divBdr>
        </w:div>
        <w:div w:id="1783571909">
          <w:marLeft w:val="0"/>
          <w:marRight w:val="0"/>
          <w:marTop w:val="0"/>
          <w:marBottom w:val="0"/>
          <w:divBdr>
            <w:top w:val="none" w:sz="0" w:space="0" w:color="auto"/>
            <w:left w:val="none" w:sz="0" w:space="0" w:color="auto"/>
            <w:bottom w:val="none" w:sz="0" w:space="0" w:color="auto"/>
            <w:right w:val="none" w:sz="0" w:space="0" w:color="auto"/>
          </w:divBdr>
        </w:div>
        <w:div w:id="381835039">
          <w:marLeft w:val="0"/>
          <w:marRight w:val="0"/>
          <w:marTop w:val="0"/>
          <w:marBottom w:val="0"/>
          <w:divBdr>
            <w:top w:val="none" w:sz="0" w:space="0" w:color="auto"/>
            <w:left w:val="none" w:sz="0" w:space="0" w:color="auto"/>
            <w:bottom w:val="none" w:sz="0" w:space="0" w:color="auto"/>
            <w:right w:val="none" w:sz="0" w:space="0" w:color="auto"/>
          </w:divBdr>
        </w:div>
        <w:div w:id="1848327534">
          <w:marLeft w:val="0"/>
          <w:marRight w:val="0"/>
          <w:marTop w:val="0"/>
          <w:marBottom w:val="0"/>
          <w:divBdr>
            <w:top w:val="none" w:sz="0" w:space="0" w:color="auto"/>
            <w:left w:val="none" w:sz="0" w:space="0" w:color="auto"/>
            <w:bottom w:val="none" w:sz="0" w:space="0" w:color="auto"/>
            <w:right w:val="none" w:sz="0" w:space="0" w:color="auto"/>
          </w:divBdr>
        </w:div>
        <w:div w:id="810051924">
          <w:marLeft w:val="0"/>
          <w:marRight w:val="0"/>
          <w:marTop w:val="0"/>
          <w:marBottom w:val="0"/>
          <w:divBdr>
            <w:top w:val="none" w:sz="0" w:space="0" w:color="auto"/>
            <w:left w:val="none" w:sz="0" w:space="0" w:color="auto"/>
            <w:bottom w:val="none" w:sz="0" w:space="0" w:color="auto"/>
            <w:right w:val="none" w:sz="0" w:space="0" w:color="auto"/>
          </w:divBdr>
        </w:div>
        <w:div w:id="1961110998">
          <w:marLeft w:val="0"/>
          <w:marRight w:val="0"/>
          <w:marTop w:val="0"/>
          <w:marBottom w:val="0"/>
          <w:divBdr>
            <w:top w:val="none" w:sz="0" w:space="0" w:color="auto"/>
            <w:left w:val="none" w:sz="0" w:space="0" w:color="auto"/>
            <w:bottom w:val="none" w:sz="0" w:space="0" w:color="auto"/>
            <w:right w:val="none" w:sz="0" w:space="0" w:color="auto"/>
          </w:divBdr>
        </w:div>
        <w:div w:id="35278385">
          <w:marLeft w:val="0"/>
          <w:marRight w:val="0"/>
          <w:marTop w:val="0"/>
          <w:marBottom w:val="0"/>
          <w:divBdr>
            <w:top w:val="none" w:sz="0" w:space="0" w:color="auto"/>
            <w:left w:val="none" w:sz="0" w:space="0" w:color="auto"/>
            <w:bottom w:val="none" w:sz="0" w:space="0" w:color="auto"/>
            <w:right w:val="none" w:sz="0" w:space="0" w:color="auto"/>
          </w:divBdr>
        </w:div>
        <w:div w:id="1088578667">
          <w:marLeft w:val="0"/>
          <w:marRight w:val="0"/>
          <w:marTop w:val="0"/>
          <w:marBottom w:val="0"/>
          <w:divBdr>
            <w:top w:val="none" w:sz="0" w:space="0" w:color="auto"/>
            <w:left w:val="none" w:sz="0" w:space="0" w:color="auto"/>
            <w:bottom w:val="none" w:sz="0" w:space="0" w:color="auto"/>
            <w:right w:val="none" w:sz="0" w:space="0" w:color="auto"/>
          </w:divBdr>
        </w:div>
        <w:div w:id="209805696">
          <w:marLeft w:val="0"/>
          <w:marRight w:val="0"/>
          <w:marTop w:val="0"/>
          <w:marBottom w:val="0"/>
          <w:divBdr>
            <w:top w:val="none" w:sz="0" w:space="0" w:color="auto"/>
            <w:left w:val="none" w:sz="0" w:space="0" w:color="auto"/>
            <w:bottom w:val="none" w:sz="0" w:space="0" w:color="auto"/>
            <w:right w:val="none" w:sz="0" w:space="0" w:color="auto"/>
          </w:divBdr>
        </w:div>
        <w:div w:id="108206252">
          <w:marLeft w:val="0"/>
          <w:marRight w:val="0"/>
          <w:marTop w:val="0"/>
          <w:marBottom w:val="0"/>
          <w:divBdr>
            <w:top w:val="none" w:sz="0" w:space="0" w:color="auto"/>
            <w:left w:val="none" w:sz="0" w:space="0" w:color="auto"/>
            <w:bottom w:val="none" w:sz="0" w:space="0" w:color="auto"/>
            <w:right w:val="none" w:sz="0" w:space="0" w:color="auto"/>
          </w:divBdr>
        </w:div>
      </w:divsChild>
    </w:div>
    <w:div w:id="613095696">
      <w:bodyDiv w:val="1"/>
      <w:marLeft w:val="0"/>
      <w:marRight w:val="0"/>
      <w:marTop w:val="0"/>
      <w:marBottom w:val="0"/>
      <w:divBdr>
        <w:top w:val="none" w:sz="0" w:space="0" w:color="auto"/>
        <w:left w:val="none" w:sz="0" w:space="0" w:color="auto"/>
        <w:bottom w:val="none" w:sz="0" w:space="0" w:color="auto"/>
        <w:right w:val="none" w:sz="0" w:space="0" w:color="auto"/>
      </w:divBdr>
    </w:div>
    <w:div w:id="1795521401">
      <w:bodyDiv w:val="1"/>
      <w:marLeft w:val="0"/>
      <w:marRight w:val="0"/>
      <w:marTop w:val="0"/>
      <w:marBottom w:val="0"/>
      <w:divBdr>
        <w:top w:val="none" w:sz="0" w:space="0" w:color="auto"/>
        <w:left w:val="none" w:sz="0" w:space="0" w:color="auto"/>
        <w:bottom w:val="none" w:sz="0" w:space="0" w:color="auto"/>
        <w:right w:val="none" w:sz="0" w:space="0" w:color="auto"/>
      </w:divBdr>
      <w:divsChild>
        <w:div w:id="1615332162">
          <w:marLeft w:val="0"/>
          <w:marRight w:val="0"/>
          <w:marTop w:val="0"/>
          <w:marBottom w:val="0"/>
          <w:divBdr>
            <w:top w:val="none" w:sz="0" w:space="0" w:color="auto"/>
            <w:left w:val="none" w:sz="0" w:space="0" w:color="auto"/>
            <w:bottom w:val="none" w:sz="0" w:space="0" w:color="auto"/>
            <w:right w:val="none" w:sz="0" w:space="0" w:color="auto"/>
          </w:divBdr>
        </w:div>
        <w:div w:id="142934297">
          <w:marLeft w:val="0"/>
          <w:marRight w:val="0"/>
          <w:marTop w:val="0"/>
          <w:marBottom w:val="0"/>
          <w:divBdr>
            <w:top w:val="none" w:sz="0" w:space="0" w:color="auto"/>
            <w:left w:val="none" w:sz="0" w:space="0" w:color="auto"/>
            <w:bottom w:val="none" w:sz="0" w:space="0" w:color="auto"/>
            <w:right w:val="none" w:sz="0" w:space="0" w:color="auto"/>
          </w:divBdr>
        </w:div>
        <w:div w:id="376011335">
          <w:marLeft w:val="0"/>
          <w:marRight w:val="0"/>
          <w:marTop w:val="0"/>
          <w:marBottom w:val="0"/>
          <w:divBdr>
            <w:top w:val="none" w:sz="0" w:space="0" w:color="auto"/>
            <w:left w:val="none" w:sz="0" w:space="0" w:color="auto"/>
            <w:bottom w:val="none" w:sz="0" w:space="0" w:color="auto"/>
            <w:right w:val="none" w:sz="0" w:space="0" w:color="auto"/>
          </w:divBdr>
        </w:div>
        <w:div w:id="522522281">
          <w:marLeft w:val="0"/>
          <w:marRight w:val="0"/>
          <w:marTop w:val="0"/>
          <w:marBottom w:val="0"/>
          <w:divBdr>
            <w:top w:val="none" w:sz="0" w:space="0" w:color="auto"/>
            <w:left w:val="none" w:sz="0" w:space="0" w:color="auto"/>
            <w:bottom w:val="none" w:sz="0" w:space="0" w:color="auto"/>
            <w:right w:val="none" w:sz="0" w:space="0" w:color="auto"/>
          </w:divBdr>
        </w:div>
        <w:div w:id="2006932833">
          <w:marLeft w:val="0"/>
          <w:marRight w:val="0"/>
          <w:marTop w:val="0"/>
          <w:marBottom w:val="0"/>
          <w:divBdr>
            <w:top w:val="none" w:sz="0" w:space="0" w:color="auto"/>
            <w:left w:val="none" w:sz="0" w:space="0" w:color="auto"/>
            <w:bottom w:val="none" w:sz="0" w:space="0" w:color="auto"/>
            <w:right w:val="none" w:sz="0" w:space="0" w:color="auto"/>
          </w:divBdr>
        </w:div>
        <w:div w:id="2065450042">
          <w:marLeft w:val="0"/>
          <w:marRight w:val="0"/>
          <w:marTop w:val="0"/>
          <w:marBottom w:val="0"/>
          <w:divBdr>
            <w:top w:val="none" w:sz="0" w:space="0" w:color="auto"/>
            <w:left w:val="none" w:sz="0" w:space="0" w:color="auto"/>
            <w:bottom w:val="none" w:sz="0" w:space="0" w:color="auto"/>
            <w:right w:val="none" w:sz="0" w:space="0" w:color="auto"/>
          </w:divBdr>
        </w:div>
        <w:div w:id="35467889">
          <w:marLeft w:val="0"/>
          <w:marRight w:val="0"/>
          <w:marTop w:val="0"/>
          <w:marBottom w:val="0"/>
          <w:divBdr>
            <w:top w:val="none" w:sz="0" w:space="0" w:color="auto"/>
            <w:left w:val="none" w:sz="0" w:space="0" w:color="auto"/>
            <w:bottom w:val="none" w:sz="0" w:space="0" w:color="auto"/>
            <w:right w:val="none" w:sz="0" w:space="0" w:color="auto"/>
          </w:divBdr>
        </w:div>
        <w:div w:id="962149632">
          <w:marLeft w:val="0"/>
          <w:marRight w:val="0"/>
          <w:marTop w:val="0"/>
          <w:marBottom w:val="0"/>
          <w:divBdr>
            <w:top w:val="none" w:sz="0" w:space="0" w:color="auto"/>
            <w:left w:val="none" w:sz="0" w:space="0" w:color="auto"/>
            <w:bottom w:val="none" w:sz="0" w:space="0" w:color="auto"/>
            <w:right w:val="none" w:sz="0" w:space="0" w:color="auto"/>
          </w:divBdr>
        </w:div>
        <w:div w:id="1414163062">
          <w:marLeft w:val="0"/>
          <w:marRight w:val="0"/>
          <w:marTop w:val="0"/>
          <w:marBottom w:val="0"/>
          <w:divBdr>
            <w:top w:val="none" w:sz="0" w:space="0" w:color="auto"/>
            <w:left w:val="none" w:sz="0" w:space="0" w:color="auto"/>
            <w:bottom w:val="none" w:sz="0" w:space="0" w:color="auto"/>
            <w:right w:val="none" w:sz="0" w:space="0" w:color="auto"/>
          </w:divBdr>
        </w:div>
        <w:div w:id="1217085450">
          <w:marLeft w:val="0"/>
          <w:marRight w:val="0"/>
          <w:marTop w:val="0"/>
          <w:marBottom w:val="0"/>
          <w:divBdr>
            <w:top w:val="none" w:sz="0" w:space="0" w:color="auto"/>
            <w:left w:val="none" w:sz="0" w:space="0" w:color="auto"/>
            <w:bottom w:val="none" w:sz="0" w:space="0" w:color="auto"/>
            <w:right w:val="none" w:sz="0" w:space="0" w:color="auto"/>
          </w:divBdr>
        </w:div>
      </w:divsChild>
    </w:div>
    <w:div w:id="20269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f5b57d8906113c87600fb8b6bfb5f99f">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4fdb8450d483f80c3baf511a3ca13a9"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59904-E043-4447-BF24-782D7D22B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6363E-491C-4A2E-BA17-8A5DB2E78057}">
  <ds:schemaRefs>
    <ds:schemaRef ds:uri="http://schemas.microsoft.com/sharepoint/v3/contenttype/forms"/>
  </ds:schemaRefs>
</ds:datastoreItem>
</file>

<file path=customXml/itemProps3.xml><?xml version="1.0" encoding="utf-8"?>
<ds:datastoreItem xmlns:ds="http://schemas.openxmlformats.org/officeDocument/2006/customXml" ds:itemID="{DFB1D42C-F4FA-4501-8480-3C4CDDE63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Monitors</dc:creator>
  <cp:lastModifiedBy>Matthew Billinger [KDOC]</cp:lastModifiedBy>
  <cp:revision>4</cp:revision>
  <cp:lastPrinted>2021-10-18T18:27:00Z</cp:lastPrinted>
  <dcterms:created xsi:type="dcterms:W3CDTF">2021-10-19T21:53:00Z</dcterms:created>
  <dcterms:modified xsi:type="dcterms:W3CDTF">2021-10-19T21:57:00Z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