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850E" w14:textId="359723B6" w:rsidR="001C1994" w:rsidRPr="00434E78" w:rsidRDefault="008E30C0" w:rsidP="008E30C0">
      <w:pPr>
        <w:jc w:val="center"/>
        <w:rPr>
          <w:rFonts w:cstheme="minorHAnsi"/>
          <w:b/>
          <w:bCs/>
          <w:sz w:val="24"/>
          <w:szCs w:val="24"/>
        </w:rPr>
      </w:pPr>
      <w:r w:rsidRPr="00434E78">
        <w:rPr>
          <w:rFonts w:cstheme="minorHAnsi"/>
          <w:b/>
          <w:bCs/>
          <w:sz w:val="24"/>
          <w:szCs w:val="24"/>
        </w:rPr>
        <w:t>Alaska Interstate State Council Meeting</w:t>
      </w:r>
    </w:p>
    <w:p w14:paraId="00B2168F" w14:textId="5B4A79D5" w:rsidR="0062589B" w:rsidRPr="00434E78" w:rsidRDefault="0062589B" w:rsidP="008E30C0">
      <w:pPr>
        <w:jc w:val="center"/>
        <w:rPr>
          <w:rFonts w:cstheme="minorHAnsi"/>
          <w:b/>
          <w:bCs/>
          <w:sz w:val="24"/>
          <w:szCs w:val="24"/>
        </w:rPr>
      </w:pPr>
      <w:r w:rsidRPr="00434E78">
        <w:rPr>
          <w:rFonts w:cstheme="minorHAnsi"/>
          <w:b/>
          <w:bCs/>
          <w:sz w:val="24"/>
          <w:szCs w:val="24"/>
        </w:rPr>
        <w:t>September 8, 2021</w:t>
      </w:r>
    </w:p>
    <w:p w14:paraId="381F3EB9" w14:textId="77777777" w:rsidR="00434E78" w:rsidRDefault="00434E78" w:rsidP="00A47E33">
      <w:pPr>
        <w:rPr>
          <w:rFonts w:cstheme="minorHAnsi"/>
          <w:sz w:val="24"/>
          <w:szCs w:val="24"/>
        </w:rPr>
      </w:pPr>
    </w:p>
    <w:p w14:paraId="3DF6F99F" w14:textId="2AB25BE4" w:rsidR="00D1210B" w:rsidRPr="00434E78" w:rsidRDefault="00A47E33" w:rsidP="00832E24">
      <w:pPr>
        <w:jc w:val="both"/>
        <w:rPr>
          <w:rFonts w:cstheme="minorHAnsi"/>
          <w:sz w:val="24"/>
          <w:szCs w:val="24"/>
        </w:rPr>
      </w:pPr>
      <w:r w:rsidRPr="00434E78">
        <w:rPr>
          <w:rFonts w:cstheme="minorHAnsi"/>
          <w:sz w:val="24"/>
          <w:szCs w:val="24"/>
        </w:rPr>
        <w:t>Attendees: Rebecca Brunger</w:t>
      </w:r>
      <w:r w:rsidR="00D1210B" w:rsidRPr="00434E78">
        <w:rPr>
          <w:rFonts w:cstheme="minorHAnsi"/>
          <w:sz w:val="24"/>
          <w:szCs w:val="24"/>
        </w:rPr>
        <w:t xml:space="preserve"> – Commissioner, Alaska Interstate Compact for Adults; Jennifer Winkelman – Director – Division of Pretrial, Probation and Parole; </w:t>
      </w:r>
      <w:r w:rsidRPr="00434E78">
        <w:rPr>
          <w:rFonts w:cstheme="minorHAnsi"/>
          <w:sz w:val="24"/>
          <w:szCs w:val="24"/>
        </w:rPr>
        <w:t>Tracy Dompeling</w:t>
      </w:r>
      <w:r w:rsidR="00D1210B" w:rsidRPr="00434E78">
        <w:rPr>
          <w:rFonts w:cstheme="minorHAnsi"/>
          <w:sz w:val="24"/>
          <w:szCs w:val="24"/>
        </w:rPr>
        <w:t xml:space="preserve"> – Director, Department of Juvenile Justice Health and Social Services; </w:t>
      </w:r>
      <w:r w:rsidRPr="00434E78">
        <w:rPr>
          <w:rFonts w:cstheme="minorHAnsi"/>
          <w:sz w:val="24"/>
          <w:szCs w:val="24"/>
        </w:rPr>
        <w:t>Joseph Gamache</w:t>
      </w:r>
      <w:r w:rsidR="00D1210B" w:rsidRPr="00434E78">
        <w:rPr>
          <w:rFonts w:cstheme="minorHAnsi"/>
          <w:sz w:val="24"/>
          <w:szCs w:val="24"/>
        </w:rPr>
        <w:t xml:space="preserve"> – Department of Public Safety; and </w:t>
      </w:r>
      <w:r w:rsidRPr="00434E78">
        <w:rPr>
          <w:rFonts w:cstheme="minorHAnsi"/>
          <w:sz w:val="24"/>
          <w:szCs w:val="24"/>
        </w:rPr>
        <w:t>Victoria Shanklin</w:t>
      </w:r>
      <w:r w:rsidR="00D1210B" w:rsidRPr="00434E78">
        <w:rPr>
          <w:rFonts w:cstheme="minorHAnsi"/>
          <w:sz w:val="24"/>
          <w:szCs w:val="24"/>
        </w:rPr>
        <w:t xml:space="preserve"> - </w:t>
      </w:r>
      <w:r w:rsidRPr="00434E78">
        <w:rPr>
          <w:rFonts w:cstheme="minorHAnsi"/>
          <w:sz w:val="24"/>
          <w:szCs w:val="24"/>
        </w:rPr>
        <w:t>Victim</w:t>
      </w:r>
      <w:r w:rsidR="004C1089" w:rsidRPr="00434E78">
        <w:rPr>
          <w:rFonts w:cstheme="minorHAnsi"/>
          <w:sz w:val="24"/>
          <w:szCs w:val="24"/>
        </w:rPr>
        <w:t>s for Justice</w:t>
      </w:r>
      <w:r w:rsidR="00D1210B" w:rsidRPr="00434E78">
        <w:rPr>
          <w:rFonts w:cstheme="minorHAnsi"/>
          <w:sz w:val="24"/>
          <w:szCs w:val="24"/>
        </w:rPr>
        <w:t>.</w:t>
      </w:r>
      <w:r w:rsidRPr="00434E78">
        <w:rPr>
          <w:rFonts w:cstheme="minorHAnsi"/>
          <w:sz w:val="24"/>
          <w:szCs w:val="24"/>
        </w:rPr>
        <w:t xml:space="preserve"> </w:t>
      </w:r>
    </w:p>
    <w:p w14:paraId="037A30D1" w14:textId="3BAED927" w:rsidR="00A47E33" w:rsidRPr="00434E78" w:rsidRDefault="00D1210B" w:rsidP="00832E24">
      <w:pPr>
        <w:jc w:val="both"/>
        <w:rPr>
          <w:rFonts w:cstheme="minorHAnsi"/>
          <w:sz w:val="24"/>
          <w:szCs w:val="24"/>
        </w:rPr>
      </w:pPr>
      <w:r w:rsidRPr="00434E78">
        <w:rPr>
          <w:rFonts w:cstheme="minorHAnsi"/>
          <w:sz w:val="24"/>
          <w:szCs w:val="24"/>
        </w:rPr>
        <w:t xml:space="preserve">Guests:  Lorna Colver – Deputy Compact Administrator, Alaska Interstate Compact for Adults; Charles Welch – Alaska Interstate Compact Office, Criminal Justice Technician; Nichel Saceda-Hurt – Department of Juvenile Justice Health and Social Services; </w:t>
      </w:r>
      <w:r w:rsidR="00A47E33" w:rsidRPr="00434E78">
        <w:rPr>
          <w:rFonts w:cstheme="minorHAnsi"/>
          <w:sz w:val="24"/>
          <w:szCs w:val="24"/>
        </w:rPr>
        <w:t>Andalyn</w:t>
      </w:r>
      <w:r w:rsidR="001C25B5" w:rsidRPr="00434E78">
        <w:rPr>
          <w:rFonts w:cstheme="minorHAnsi"/>
          <w:sz w:val="24"/>
          <w:szCs w:val="24"/>
        </w:rPr>
        <w:t xml:space="preserve"> Pace</w:t>
      </w:r>
      <w:r w:rsidRPr="00434E78">
        <w:rPr>
          <w:rFonts w:cstheme="minorHAnsi"/>
          <w:sz w:val="24"/>
          <w:szCs w:val="24"/>
        </w:rPr>
        <w:t xml:space="preserve"> - </w:t>
      </w:r>
      <w:r w:rsidR="001C25B5" w:rsidRPr="00434E78">
        <w:rPr>
          <w:rFonts w:cstheme="minorHAnsi"/>
          <w:sz w:val="24"/>
          <w:szCs w:val="24"/>
        </w:rPr>
        <w:t>Department of Law</w:t>
      </w:r>
      <w:r w:rsidRPr="00434E78">
        <w:rPr>
          <w:rFonts w:cstheme="minorHAnsi"/>
          <w:sz w:val="24"/>
          <w:szCs w:val="24"/>
        </w:rPr>
        <w:t xml:space="preserve">; and </w:t>
      </w:r>
      <w:r w:rsidR="00A47E33" w:rsidRPr="00434E78">
        <w:rPr>
          <w:rFonts w:cstheme="minorHAnsi"/>
          <w:sz w:val="24"/>
          <w:szCs w:val="24"/>
        </w:rPr>
        <w:t>Don H</w:t>
      </w:r>
      <w:r w:rsidR="00611643" w:rsidRPr="00434E78">
        <w:rPr>
          <w:rFonts w:cstheme="minorHAnsi"/>
          <w:sz w:val="24"/>
          <w:szCs w:val="24"/>
        </w:rPr>
        <w:t>a</w:t>
      </w:r>
      <w:r w:rsidR="004C1089" w:rsidRPr="00434E78">
        <w:rPr>
          <w:rFonts w:cstheme="minorHAnsi"/>
          <w:sz w:val="24"/>
          <w:szCs w:val="24"/>
        </w:rPr>
        <w:t>beg</w:t>
      </w:r>
      <w:r w:rsidR="00A47E33" w:rsidRPr="00434E78">
        <w:rPr>
          <w:rFonts w:cstheme="minorHAnsi"/>
          <w:sz w:val="24"/>
          <w:szCs w:val="24"/>
        </w:rPr>
        <w:t>er</w:t>
      </w:r>
      <w:r w:rsidRPr="00434E78">
        <w:rPr>
          <w:rFonts w:cstheme="minorHAnsi"/>
          <w:sz w:val="24"/>
          <w:szCs w:val="24"/>
        </w:rPr>
        <w:t xml:space="preserve"> - </w:t>
      </w:r>
      <w:r w:rsidR="00A47E33" w:rsidRPr="00434E78">
        <w:rPr>
          <w:rFonts w:cstheme="minorHAnsi"/>
          <w:sz w:val="24"/>
          <w:szCs w:val="24"/>
        </w:rPr>
        <w:t>Juneau Re-entry</w:t>
      </w:r>
      <w:r w:rsidR="00611643" w:rsidRPr="00434E78">
        <w:rPr>
          <w:rFonts w:cstheme="minorHAnsi"/>
          <w:sz w:val="24"/>
          <w:szCs w:val="24"/>
        </w:rPr>
        <w:t xml:space="preserve"> Coalition</w:t>
      </w:r>
      <w:r w:rsidRPr="00434E78">
        <w:rPr>
          <w:rFonts w:cstheme="minorHAnsi"/>
          <w:sz w:val="24"/>
          <w:szCs w:val="24"/>
        </w:rPr>
        <w:t>.</w:t>
      </w:r>
    </w:p>
    <w:p w14:paraId="71E55723" w14:textId="7C8F6505" w:rsidR="00A47E33" w:rsidRPr="00434E78" w:rsidRDefault="0062589B" w:rsidP="00832E24">
      <w:pPr>
        <w:jc w:val="both"/>
        <w:rPr>
          <w:rFonts w:cstheme="minorHAnsi"/>
          <w:sz w:val="24"/>
          <w:szCs w:val="24"/>
        </w:rPr>
      </w:pPr>
      <w:r w:rsidRPr="00434E78">
        <w:rPr>
          <w:rFonts w:cstheme="minorHAnsi"/>
          <w:sz w:val="24"/>
          <w:szCs w:val="24"/>
        </w:rPr>
        <w:t xml:space="preserve">Meeting called to order at 10:31 AM.  </w:t>
      </w:r>
      <w:r w:rsidR="00A47E33" w:rsidRPr="00434E78">
        <w:rPr>
          <w:rFonts w:cstheme="minorHAnsi"/>
          <w:sz w:val="24"/>
          <w:szCs w:val="24"/>
        </w:rPr>
        <w:t>Motion made by Jen</w:t>
      </w:r>
      <w:r w:rsidRPr="00434E78">
        <w:rPr>
          <w:rFonts w:cstheme="minorHAnsi"/>
          <w:sz w:val="24"/>
          <w:szCs w:val="24"/>
        </w:rPr>
        <w:t xml:space="preserve">nifer </w:t>
      </w:r>
      <w:r w:rsidR="00A47E33" w:rsidRPr="00434E78">
        <w:rPr>
          <w:rFonts w:cstheme="minorHAnsi"/>
          <w:sz w:val="24"/>
          <w:szCs w:val="24"/>
        </w:rPr>
        <w:t>Wink</w:t>
      </w:r>
      <w:r w:rsidR="004C1089" w:rsidRPr="00434E78">
        <w:rPr>
          <w:rFonts w:cstheme="minorHAnsi"/>
          <w:sz w:val="24"/>
          <w:szCs w:val="24"/>
        </w:rPr>
        <w:t>e</w:t>
      </w:r>
      <w:r w:rsidR="00A47E33" w:rsidRPr="00434E78">
        <w:rPr>
          <w:rFonts w:cstheme="minorHAnsi"/>
          <w:sz w:val="24"/>
          <w:szCs w:val="24"/>
        </w:rPr>
        <w:t>lman and seconded by Joseph Gamache to approve the agenda for today’s meeting</w:t>
      </w:r>
      <w:r w:rsidRPr="00434E78">
        <w:rPr>
          <w:rFonts w:cstheme="minorHAnsi"/>
          <w:sz w:val="24"/>
          <w:szCs w:val="24"/>
        </w:rPr>
        <w:t xml:space="preserve">.  </w:t>
      </w:r>
      <w:r w:rsidR="00A47E33" w:rsidRPr="00434E78">
        <w:rPr>
          <w:rFonts w:cstheme="minorHAnsi"/>
          <w:sz w:val="24"/>
          <w:szCs w:val="24"/>
        </w:rPr>
        <w:t xml:space="preserve">Motion made by Tracy Dompeling and seconded by Joseph Gamache to approve the minutes from the </w:t>
      </w:r>
      <w:r w:rsidRPr="00434E78">
        <w:rPr>
          <w:rFonts w:cstheme="minorHAnsi"/>
          <w:sz w:val="24"/>
          <w:szCs w:val="24"/>
        </w:rPr>
        <w:t xml:space="preserve">December 4, </w:t>
      </w:r>
      <w:r w:rsidR="00DC0436" w:rsidRPr="00434E78">
        <w:rPr>
          <w:rFonts w:cstheme="minorHAnsi"/>
          <w:sz w:val="24"/>
          <w:szCs w:val="24"/>
        </w:rPr>
        <w:t>2020,</w:t>
      </w:r>
      <w:r w:rsidRPr="00434E78">
        <w:rPr>
          <w:rFonts w:cstheme="minorHAnsi"/>
          <w:sz w:val="24"/>
          <w:szCs w:val="24"/>
        </w:rPr>
        <w:t xml:space="preserve"> meeting.  </w:t>
      </w:r>
    </w:p>
    <w:p w14:paraId="1EEC0985" w14:textId="1363A1AD" w:rsidR="0062589B" w:rsidRPr="00434E78" w:rsidRDefault="0062589B" w:rsidP="00832E24">
      <w:pPr>
        <w:jc w:val="both"/>
        <w:rPr>
          <w:rFonts w:cstheme="minorHAnsi"/>
          <w:b/>
          <w:bCs/>
          <w:sz w:val="24"/>
          <w:szCs w:val="24"/>
        </w:rPr>
      </w:pPr>
      <w:r w:rsidRPr="00434E78">
        <w:rPr>
          <w:rFonts w:cstheme="minorHAnsi"/>
          <w:b/>
          <w:bCs/>
          <w:sz w:val="24"/>
          <w:szCs w:val="24"/>
        </w:rPr>
        <w:t xml:space="preserve">Adult Compact Updates: </w:t>
      </w:r>
    </w:p>
    <w:p w14:paraId="2FADD7F9" w14:textId="3C694C2A" w:rsidR="004C1089" w:rsidRPr="00434E78" w:rsidRDefault="00627FB9" w:rsidP="00832E24">
      <w:pPr>
        <w:jc w:val="both"/>
        <w:rPr>
          <w:rFonts w:cstheme="minorHAnsi"/>
          <w:sz w:val="24"/>
          <w:szCs w:val="24"/>
        </w:rPr>
      </w:pPr>
      <w:r w:rsidRPr="00434E78">
        <w:rPr>
          <w:rFonts w:cstheme="minorHAnsi"/>
          <w:sz w:val="24"/>
          <w:szCs w:val="24"/>
        </w:rPr>
        <w:t>Supervision</w:t>
      </w:r>
      <w:r w:rsidR="00D32D0A" w:rsidRPr="00434E78">
        <w:rPr>
          <w:rFonts w:cstheme="minorHAnsi"/>
          <w:sz w:val="24"/>
          <w:szCs w:val="24"/>
        </w:rPr>
        <w:t xml:space="preserve"> r</w:t>
      </w:r>
      <w:r w:rsidR="0062589B" w:rsidRPr="00434E78">
        <w:rPr>
          <w:rFonts w:cstheme="minorHAnsi"/>
          <w:sz w:val="24"/>
          <w:szCs w:val="24"/>
        </w:rPr>
        <w:t xml:space="preserve">eport provided by DCA Lorna Colver.  </w:t>
      </w:r>
    </w:p>
    <w:p w14:paraId="5FA96455" w14:textId="2E9BBD21" w:rsidR="008E30C0" w:rsidRPr="00434E78" w:rsidRDefault="00D32D0A" w:rsidP="00832E24">
      <w:pPr>
        <w:ind w:left="720" w:hanging="720"/>
        <w:jc w:val="both"/>
        <w:rPr>
          <w:rFonts w:cstheme="minorHAnsi"/>
          <w:sz w:val="24"/>
          <w:szCs w:val="24"/>
        </w:rPr>
      </w:pPr>
      <w:r w:rsidRPr="00434E78">
        <w:rPr>
          <w:rFonts w:cstheme="minorHAnsi"/>
          <w:sz w:val="24"/>
          <w:szCs w:val="24"/>
        </w:rPr>
        <w:tab/>
      </w:r>
      <w:r w:rsidR="008E30C0" w:rsidRPr="00434E78">
        <w:rPr>
          <w:rFonts w:cstheme="minorHAnsi"/>
          <w:sz w:val="24"/>
          <w:szCs w:val="24"/>
        </w:rPr>
        <w:t>Incoming:</w:t>
      </w:r>
      <w:r w:rsidR="007C0D62" w:rsidRPr="00434E78">
        <w:rPr>
          <w:rFonts w:cstheme="minorHAnsi"/>
          <w:sz w:val="24"/>
          <w:szCs w:val="24"/>
        </w:rPr>
        <w:t xml:space="preserve"> 151 offender</w:t>
      </w:r>
      <w:r w:rsidR="0062589B" w:rsidRPr="00434E78">
        <w:rPr>
          <w:rFonts w:cstheme="minorHAnsi"/>
          <w:sz w:val="24"/>
          <w:szCs w:val="24"/>
        </w:rPr>
        <w:t>s.  Of those</w:t>
      </w:r>
      <w:r w:rsidR="007C0D62" w:rsidRPr="00434E78">
        <w:rPr>
          <w:rFonts w:cstheme="minorHAnsi"/>
          <w:sz w:val="24"/>
          <w:szCs w:val="24"/>
        </w:rPr>
        <w:t xml:space="preserve"> 67% on probation, 31% on parole and 1% probation and parole</w:t>
      </w:r>
      <w:r w:rsidR="0062589B" w:rsidRPr="00434E78">
        <w:rPr>
          <w:rFonts w:cstheme="minorHAnsi"/>
          <w:sz w:val="24"/>
          <w:szCs w:val="24"/>
        </w:rPr>
        <w:t xml:space="preserve">.  </w:t>
      </w:r>
      <w:r w:rsidR="007C0D62" w:rsidRPr="00434E78">
        <w:rPr>
          <w:rFonts w:cstheme="minorHAnsi"/>
          <w:sz w:val="24"/>
          <w:szCs w:val="24"/>
        </w:rPr>
        <w:t>18% are sex offenders.</w:t>
      </w:r>
    </w:p>
    <w:p w14:paraId="4E0CDF85" w14:textId="27B3549C" w:rsidR="008E30C0" w:rsidRPr="00434E78" w:rsidRDefault="00D32D0A" w:rsidP="00832E24">
      <w:pPr>
        <w:ind w:left="720" w:hanging="720"/>
        <w:jc w:val="both"/>
        <w:rPr>
          <w:rFonts w:cstheme="minorHAnsi"/>
          <w:sz w:val="24"/>
          <w:szCs w:val="24"/>
        </w:rPr>
      </w:pPr>
      <w:r w:rsidRPr="00434E78">
        <w:rPr>
          <w:rFonts w:cstheme="minorHAnsi"/>
          <w:sz w:val="24"/>
          <w:szCs w:val="24"/>
        </w:rPr>
        <w:tab/>
      </w:r>
      <w:r w:rsidR="008E30C0" w:rsidRPr="00434E78">
        <w:rPr>
          <w:rFonts w:cstheme="minorHAnsi"/>
          <w:sz w:val="24"/>
          <w:szCs w:val="24"/>
        </w:rPr>
        <w:t>Outgoing:</w:t>
      </w:r>
      <w:r w:rsidR="007C0D62" w:rsidRPr="00434E78">
        <w:rPr>
          <w:rFonts w:cstheme="minorHAnsi"/>
          <w:sz w:val="24"/>
          <w:szCs w:val="24"/>
        </w:rPr>
        <w:t xml:space="preserve"> 146 offenders</w:t>
      </w:r>
      <w:r w:rsidR="0062589B" w:rsidRPr="00434E78">
        <w:rPr>
          <w:rFonts w:cstheme="minorHAnsi"/>
          <w:sz w:val="24"/>
          <w:szCs w:val="24"/>
        </w:rPr>
        <w:t xml:space="preserve">.  Of those </w:t>
      </w:r>
      <w:r w:rsidR="007C0D62" w:rsidRPr="00434E78">
        <w:rPr>
          <w:rFonts w:cstheme="minorHAnsi"/>
          <w:sz w:val="24"/>
          <w:szCs w:val="24"/>
        </w:rPr>
        <w:t>42% on probation, 23% on parole and 36% on probation and parole</w:t>
      </w:r>
      <w:r w:rsidR="0062589B" w:rsidRPr="00434E78">
        <w:rPr>
          <w:rFonts w:cstheme="minorHAnsi"/>
          <w:sz w:val="24"/>
          <w:szCs w:val="24"/>
        </w:rPr>
        <w:t xml:space="preserve">.  </w:t>
      </w:r>
      <w:r w:rsidR="007C0D62" w:rsidRPr="00434E78">
        <w:rPr>
          <w:rFonts w:cstheme="minorHAnsi"/>
          <w:sz w:val="24"/>
          <w:szCs w:val="24"/>
        </w:rPr>
        <w:t>32% are sex offenders.</w:t>
      </w:r>
    </w:p>
    <w:p w14:paraId="1DE434FB" w14:textId="25C1B24D" w:rsidR="007C0D62" w:rsidRPr="00434E78" w:rsidRDefault="00D32D0A" w:rsidP="00832E24">
      <w:pPr>
        <w:ind w:left="720" w:hanging="720"/>
        <w:jc w:val="both"/>
        <w:rPr>
          <w:rFonts w:cstheme="minorHAnsi"/>
          <w:sz w:val="24"/>
          <w:szCs w:val="24"/>
        </w:rPr>
      </w:pPr>
      <w:r w:rsidRPr="00434E78">
        <w:rPr>
          <w:rFonts w:cstheme="minorHAnsi"/>
          <w:sz w:val="24"/>
          <w:szCs w:val="24"/>
        </w:rPr>
        <w:tab/>
      </w:r>
      <w:r w:rsidR="007C0D62" w:rsidRPr="00434E78">
        <w:rPr>
          <w:rFonts w:cstheme="minorHAnsi"/>
          <w:sz w:val="24"/>
          <w:szCs w:val="24"/>
        </w:rPr>
        <w:t>Extraditions:</w:t>
      </w:r>
    </w:p>
    <w:p w14:paraId="4993B3AF" w14:textId="089E6B81" w:rsidR="007C0D62" w:rsidRPr="00434E78" w:rsidRDefault="00D32D0A" w:rsidP="00832E24">
      <w:pPr>
        <w:ind w:left="720" w:hanging="720"/>
        <w:jc w:val="both"/>
        <w:rPr>
          <w:rFonts w:cstheme="minorHAnsi"/>
          <w:sz w:val="24"/>
          <w:szCs w:val="24"/>
        </w:rPr>
      </w:pPr>
      <w:r w:rsidRPr="00434E78">
        <w:rPr>
          <w:rFonts w:cstheme="minorHAnsi"/>
          <w:sz w:val="24"/>
          <w:szCs w:val="24"/>
        </w:rPr>
        <w:tab/>
      </w:r>
      <w:r w:rsidR="007C0D62" w:rsidRPr="00434E78">
        <w:rPr>
          <w:rFonts w:cstheme="minorHAnsi"/>
          <w:sz w:val="24"/>
          <w:szCs w:val="24"/>
        </w:rPr>
        <w:t xml:space="preserve">Incoming: </w:t>
      </w:r>
      <w:r w:rsidR="0062589B" w:rsidRPr="00434E78">
        <w:rPr>
          <w:rFonts w:cstheme="minorHAnsi"/>
          <w:sz w:val="24"/>
          <w:szCs w:val="24"/>
        </w:rPr>
        <w:t>Five</w:t>
      </w:r>
      <w:r w:rsidR="00BB29EC" w:rsidRPr="00434E78">
        <w:rPr>
          <w:rFonts w:cstheme="minorHAnsi"/>
          <w:sz w:val="24"/>
          <w:szCs w:val="24"/>
        </w:rPr>
        <w:t xml:space="preserve"> offenders extradited</w:t>
      </w:r>
      <w:r w:rsidR="0062589B" w:rsidRPr="00434E78">
        <w:rPr>
          <w:rFonts w:cstheme="minorHAnsi"/>
          <w:sz w:val="24"/>
          <w:szCs w:val="24"/>
        </w:rPr>
        <w:t xml:space="preserve">.  </w:t>
      </w:r>
      <w:r w:rsidR="00BB29EC" w:rsidRPr="00434E78">
        <w:rPr>
          <w:rFonts w:cstheme="minorHAnsi"/>
          <w:sz w:val="24"/>
          <w:szCs w:val="24"/>
        </w:rPr>
        <w:t xml:space="preserve"> </w:t>
      </w:r>
      <w:r w:rsidR="0062589B" w:rsidRPr="00434E78">
        <w:rPr>
          <w:rFonts w:cstheme="minorHAnsi"/>
          <w:sz w:val="24"/>
          <w:szCs w:val="24"/>
        </w:rPr>
        <w:t>Seven</w:t>
      </w:r>
      <w:r w:rsidR="00BB29EC" w:rsidRPr="00434E78">
        <w:rPr>
          <w:rFonts w:cstheme="minorHAnsi"/>
          <w:sz w:val="24"/>
          <w:szCs w:val="24"/>
        </w:rPr>
        <w:t xml:space="preserve"> offenders either serving sentence in A</w:t>
      </w:r>
      <w:r w:rsidR="0062589B" w:rsidRPr="00434E78">
        <w:rPr>
          <w:rFonts w:cstheme="minorHAnsi"/>
          <w:sz w:val="24"/>
          <w:szCs w:val="24"/>
        </w:rPr>
        <w:t xml:space="preserve">laska </w:t>
      </w:r>
      <w:r w:rsidR="00BB29EC" w:rsidRPr="00434E78">
        <w:rPr>
          <w:rFonts w:cstheme="minorHAnsi"/>
          <w:sz w:val="24"/>
          <w:szCs w:val="24"/>
        </w:rPr>
        <w:t xml:space="preserve">or have </w:t>
      </w:r>
      <w:r w:rsidR="0062589B" w:rsidRPr="00434E78">
        <w:rPr>
          <w:rFonts w:cstheme="minorHAnsi"/>
          <w:sz w:val="24"/>
          <w:szCs w:val="24"/>
        </w:rPr>
        <w:t>an</w:t>
      </w:r>
      <w:r w:rsidRPr="00434E78">
        <w:rPr>
          <w:rFonts w:cstheme="minorHAnsi"/>
          <w:sz w:val="24"/>
          <w:szCs w:val="24"/>
        </w:rPr>
        <w:t xml:space="preserve"> </w:t>
      </w:r>
      <w:r w:rsidR="00BB29EC" w:rsidRPr="00434E78">
        <w:rPr>
          <w:rFonts w:cstheme="minorHAnsi"/>
          <w:sz w:val="24"/>
          <w:szCs w:val="24"/>
        </w:rPr>
        <w:t>active warrant for absconding.</w:t>
      </w:r>
    </w:p>
    <w:p w14:paraId="2F91CFFA" w14:textId="00816C8E" w:rsidR="007C0D62" w:rsidRPr="00434E78" w:rsidRDefault="00D32D0A" w:rsidP="00832E24">
      <w:pPr>
        <w:ind w:left="720" w:hanging="720"/>
        <w:jc w:val="both"/>
        <w:rPr>
          <w:rFonts w:cstheme="minorHAnsi"/>
          <w:sz w:val="24"/>
          <w:szCs w:val="24"/>
        </w:rPr>
      </w:pPr>
      <w:r w:rsidRPr="00434E78">
        <w:rPr>
          <w:rFonts w:cstheme="minorHAnsi"/>
          <w:sz w:val="24"/>
          <w:szCs w:val="24"/>
        </w:rPr>
        <w:tab/>
      </w:r>
      <w:r w:rsidR="007C0D62" w:rsidRPr="00434E78">
        <w:rPr>
          <w:rFonts w:cstheme="minorHAnsi"/>
          <w:sz w:val="24"/>
          <w:szCs w:val="24"/>
        </w:rPr>
        <w:t xml:space="preserve">Outgoing: </w:t>
      </w:r>
      <w:r w:rsidR="0062589B" w:rsidRPr="00434E78">
        <w:rPr>
          <w:rFonts w:cstheme="minorHAnsi"/>
          <w:sz w:val="24"/>
          <w:szCs w:val="24"/>
        </w:rPr>
        <w:t>Seven</w:t>
      </w:r>
      <w:r w:rsidR="00BB29EC" w:rsidRPr="00434E78">
        <w:rPr>
          <w:rFonts w:cstheme="minorHAnsi"/>
          <w:sz w:val="24"/>
          <w:szCs w:val="24"/>
        </w:rPr>
        <w:t xml:space="preserve"> offenders extradited</w:t>
      </w:r>
      <w:r w:rsidR="0062589B" w:rsidRPr="00434E78">
        <w:rPr>
          <w:rFonts w:cstheme="minorHAnsi"/>
          <w:sz w:val="24"/>
          <w:szCs w:val="24"/>
        </w:rPr>
        <w:t xml:space="preserve">.  Seven </w:t>
      </w:r>
      <w:r w:rsidR="00BB29EC" w:rsidRPr="00434E78">
        <w:rPr>
          <w:rFonts w:cstheme="minorHAnsi"/>
          <w:sz w:val="24"/>
          <w:szCs w:val="24"/>
        </w:rPr>
        <w:t>offenders either serving sentence out of state or hav</w:t>
      </w:r>
      <w:r w:rsidR="0062589B" w:rsidRPr="00434E78">
        <w:rPr>
          <w:rFonts w:cstheme="minorHAnsi"/>
          <w:sz w:val="24"/>
          <w:szCs w:val="24"/>
        </w:rPr>
        <w:t xml:space="preserve">e an </w:t>
      </w:r>
      <w:r w:rsidR="00BB29EC" w:rsidRPr="00434E78">
        <w:rPr>
          <w:rFonts w:cstheme="minorHAnsi"/>
          <w:sz w:val="24"/>
          <w:szCs w:val="24"/>
        </w:rPr>
        <w:t>active warrant for absconding.</w:t>
      </w:r>
    </w:p>
    <w:p w14:paraId="200655A0" w14:textId="6D933801" w:rsidR="00DA2874" w:rsidRPr="00434E78" w:rsidRDefault="00D32D0A" w:rsidP="00832E24">
      <w:pPr>
        <w:jc w:val="both"/>
        <w:rPr>
          <w:rFonts w:cstheme="minorHAnsi"/>
          <w:sz w:val="24"/>
          <w:szCs w:val="24"/>
        </w:rPr>
      </w:pPr>
      <w:r w:rsidRPr="00434E78">
        <w:rPr>
          <w:rFonts w:cstheme="minorHAnsi"/>
          <w:sz w:val="24"/>
          <w:szCs w:val="24"/>
        </w:rPr>
        <w:t>Annu</w:t>
      </w:r>
      <w:r w:rsidR="00DA2874" w:rsidRPr="00434E78">
        <w:rPr>
          <w:rFonts w:cstheme="minorHAnsi"/>
          <w:sz w:val="24"/>
          <w:szCs w:val="24"/>
        </w:rPr>
        <w:t xml:space="preserve">al Business Meeting </w:t>
      </w:r>
      <w:r w:rsidR="003C4651" w:rsidRPr="00434E78">
        <w:rPr>
          <w:rFonts w:cstheme="minorHAnsi"/>
          <w:sz w:val="24"/>
          <w:szCs w:val="24"/>
        </w:rPr>
        <w:t>provided by Rebecca Brunger</w:t>
      </w:r>
    </w:p>
    <w:p w14:paraId="35C5C845" w14:textId="7795C690" w:rsidR="003C4651" w:rsidRPr="00434E78" w:rsidRDefault="00434E78" w:rsidP="00832E24">
      <w:pPr>
        <w:ind w:left="720" w:hanging="720"/>
        <w:jc w:val="both"/>
        <w:rPr>
          <w:rFonts w:cstheme="minorHAnsi"/>
          <w:sz w:val="24"/>
          <w:szCs w:val="24"/>
        </w:rPr>
      </w:pPr>
      <w:r>
        <w:rPr>
          <w:rFonts w:cstheme="minorHAnsi"/>
          <w:sz w:val="24"/>
          <w:szCs w:val="24"/>
        </w:rPr>
        <w:tab/>
      </w:r>
      <w:r w:rsidR="003C4651" w:rsidRPr="00434E78">
        <w:rPr>
          <w:rFonts w:cstheme="minorHAnsi"/>
          <w:sz w:val="24"/>
          <w:szCs w:val="24"/>
        </w:rPr>
        <w:t xml:space="preserve">The annual business meeting </w:t>
      </w:r>
      <w:r w:rsidR="004C1089" w:rsidRPr="00434E78">
        <w:rPr>
          <w:rFonts w:cstheme="minorHAnsi"/>
          <w:sz w:val="24"/>
          <w:szCs w:val="24"/>
        </w:rPr>
        <w:t>will once again be a virtual meeting due to COVID. It will be on September 28, 2021</w:t>
      </w:r>
      <w:r w:rsidR="003C4651" w:rsidRPr="00434E78">
        <w:rPr>
          <w:rFonts w:cstheme="minorHAnsi"/>
          <w:sz w:val="24"/>
          <w:szCs w:val="24"/>
        </w:rPr>
        <w:t xml:space="preserve">, </w:t>
      </w:r>
      <w:r w:rsidR="004C1089" w:rsidRPr="00434E78">
        <w:rPr>
          <w:rFonts w:cstheme="minorHAnsi"/>
          <w:sz w:val="24"/>
          <w:szCs w:val="24"/>
        </w:rPr>
        <w:t>from 10:00-12:00 (AST).</w:t>
      </w:r>
      <w:r w:rsidR="003C4651" w:rsidRPr="00434E78">
        <w:rPr>
          <w:rFonts w:cstheme="minorHAnsi"/>
          <w:sz w:val="24"/>
          <w:szCs w:val="24"/>
        </w:rPr>
        <w:t xml:space="preserve">  </w:t>
      </w:r>
      <w:r w:rsidR="004C1089" w:rsidRPr="00434E78">
        <w:rPr>
          <w:rFonts w:cstheme="minorHAnsi"/>
          <w:sz w:val="24"/>
          <w:szCs w:val="24"/>
        </w:rPr>
        <w:t>This is a voting year for rule changes</w:t>
      </w:r>
      <w:r w:rsidR="003C4651" w:rsidRPr="00434E78">
        <w:rPr>
          <w:rFonts w:cstheme="minorHAnsi"/>
          <w:sz w:val="24"/>
          <w:szCs w:val="24"/>
        </w:rPr>
        <w:t xml:space="preserve"> and there are a number of rule proposals.   DCA Colver will review the rules and then the council will vote on the position that Alaska will take when voting for the rules at the annual meeting.  </w:t>
      </w:r>
    </w:p>
    <w:p w14:paraId="55B73018" w14:textId="77777777" w:rsidR="003C4651" w:rsidRPr="00434E78" w:rsidRDefault="003C4651" w:rsidP="00832E24">
      <w:pPr>
        <w:jc w:val="both"/>
        <w:rPr>
          <w:rFonts w:cstheme="minorHAnsi"/>
          <w:sz w:val="24"/>
          <w:szCs w:val="24"/>
        </w:rPr>
      </w:pPr>
    </w:p>
    <w:p w14:paraId="274408E9" w14:textId="7FA0C51F" w:rsidR="00EB01AE" w:rsidRPr="00434E78" w:rsidRDefault="00EB01AE" w:rsidP="00832E24">
      <w:pPr>
        <w:jc w:val="both"/>
        <w:rPr>
          <w:rFonts w:cstheme="minorHAnsi"/>
          <w:sz w:val="24"/>
          <w:szCs w:val="24"/>
        </w:rPr>
      </w:pPr>
      <w:r w:rsidRPr="00434E78">
        <w:rPr>
          <w:rFonts w:cstheme="minorHAnsi"/>
          <w:sz w:val="24"/>
          <w:szCs w:val="24"/>
        </w:rPr>
        <w:lastRenderedPageBreak/>
        <w:t>Rule Proposals</w:t>
      </w:r>
    </w:p>
    <w:p w14:paraId="5099124A" w14:textId="6E070085" w:rsidR="00EB01AE" w:rsidRPr="00434E78" w:rsidRDefault="003C4651" w:rsidP="00832E24">
      <w:pPr>
        <w:jc w:val="both"/>
        <w:rPr>
          <w:rFonts w:cstheme="minorHAnsi"/>
          <w:sz w:val="24"/>
          <w:szCs w:val="24"/>
        </w:rPr>
      </w:pPr>
      <w:r w:rsidRPr="00434E78">
        <w:rPr>
          <w:rFonts w:cstheme="minorHAnsi"/>
          <w:sz w:val="24"/>
          <w:szCs w:val="24"/>
        </w:rPr>
        <w:t xml:space="preserve">1.  </w:t>
      </w:r>
      <w:r w:rsidRPr="00434E78">
        <w:rPr>
          <w:rFonts w:cstheme="minorHAnsi"/>
          <w:sz w:val="24"/>
          <w:szCs w:val="24"/>
        </w:rPr>
        <w:tab/>
      </w:r>
      <w:r w:rsidR="00EB01AE" w:rsidRPr="00434E78">
        <w:rPr>
          <w:rFonts w:cstheme="minorHAnsi"/>
          <w:sz w:val="24"/>
          <w:szCs w:val="24"/>
        </w:rPr>
        <w:t xml:space="preserve">Add NDAA (National District Attorney’s Association) as ex-officio member. </w:t>
      </w:r>
    </w:p>
    <w:p w14:paraId="088A9FBC" w14:textId="6AB3F09C" w:rsidR="006842B4" w:rsidRPr="00434E78" w:rsidRDefault="003C4651" w:rsidP="00832E24">
      <w:pPr>
        <w:pStyle w:val="NormalWeb"/>
        <w:shd w:val="clear" w:color="auto" w:fill="FFFFFF"/>
        <w:ind w:left="720" w:hanging="720"/>
        <w:jc w:val="both"/>
        <w:rPr>
          <w:rFonts w:asciiTheme="minorHAnsi" w:hAnsiTheme="minorHAnsi" w:cstheme="minorHAnsi"/>
        </w:rPr>
      </w:pPr>
      <w:r w:rsidRPr="00434E78">
        <w:rPr>
          <w:rStyle w:val="Strong"/>
          <w:rFonts w:asciiTheme="minorHAnsi" w:hAnsiTheme="minorHAnsi" w:cstheme="minorHAnsi"/>
        </w:rPr>
        <w:tab/>
      </w:r>
      <w:r w:rsidR="006842B4" w:rsidRPr="00DC0436">
        <w:rPr>
          <w:rStyle w:val="Strong"/>
          <w:rFonts w:asciiTheme="minorHAnsi" w:hAnsiTheme="minorHAnsi" w:cstheme="minorHAnsi"/>
          <w:b w:val="0"/>
          <w:bCs w:val="0"/>
          <w:u w:val="single"/>
        </w:rPr>
        <w:t>Justification</w:t>
      </w:r>
      <w:r w:rsidR="006842B4" w:rsidRPr="00DC0436">
        <w:rPr>
          <w:rStyle w:val="Strong"/>
          <w:rFonts w:asciiTheme="minorHAnsi" w:hAnsiTheme="minorHAnsi" w:cstheme="minorHAnsi"/>
          <w:b w:val="0"/>
          <w:bCs w:val="0"/>
        </w:rPr>
        <w:t>:</w:t>
      </w:r>
      <w:r w:rsidR="006842B4" w:rsidRPr="00DC0436">
        <w:rPr>
          <w:rStyle w:val="Strong"/>
          <w:rFonts w:asciiTheme="minorHAnsi" w:hAnsiTheme="minorHAnsi" w:cstheme="minorHAnsi"/>
        </w:rPr>
        <w:t xml:space="preserve"> </w:t>
      </w:r>
      <w:r w:rsidR="008561A3" w:rsidRPr="00DC0436">
        <w:rPr>
          <w:rFonts w:asciiTheme="minorHAnsi" w:hAnsiTheme="minorHAnsi" w:cstheme="minorHAnsi"/>
        </w:rPr>
        <w:t xml:space="preserve"> </w:t>
      </w:r>
      <w:r w:rsidR="006842B4" w:rsidRPr="00DC0436">
        <w:rPr>
          <w:rFonts w:asciiTheme="minorHAnsi" w:hAnsiTheme="minorHAnsi" w:cstheme="minorHAnsi"/>
        </w:rPr>
        <w:t>ICAOS</w:t>
      </w:r>
      <w:r w:rsidR="006842B4" w:rsidRPr="00434E78">
        <w:rPr>
          <w:rFonts w:asciiTheme="minorHAnsi" w:hAnsiTheme="minorHAnsi" w:cstheme="minorHAnsi"/>
        </w:rPr>
        <w:t xml:space="preserve"> has collaborated with NDAA over the last year to deliver training, share information and collaborate on issues affecting both organizations. Inviting NDAA to become an Ex Officio formalizes our partnership and cooperative efforts.</w:t>
      </w:r>
    </w:p>
    <w:p w14:paraId="1E38E678" w14:textId="09804D58" w:rsidR="00534E3D" w:rsidRPr="00434E78" w:rsidRDefault="003C4651" w:rsidP="00832E24">
      <w:pPr>
        <w:pStyle w:val="NormalWeb"/>
        <w:shd w:val="clear" w:color="auto" w:fill="FFFFFF"/>
        <w:jc w:val="both"/>
        <w:rPr>
          <w:rFonts w:asciiTheme="minorHAnsi" w:hAnsiTheme="minorHAnsi" w:cstheme="minorHAnsi"/>
        </w:rPr>
      </w:pPr>
      <w:r w:rsidRPr="00434E78">
        <w:rPr>
          <w:rFonts w:asciiTheme="minorHAnsi" w:hAnsiTheme="minorHAnsi" w:cstheme="minorHAnsi"/>
        </w:rPr>
        <w:tab/>
        <w:t xml:space="preserve">Council </w:t>
      </w:r>
      <w:r w:rsidR="00534E3D" w:rsidRPr="00434E78">
        <w:rPr>
          <w:rFonts w:asciiTheme="minorHAnsi" w:hAnsiTheme="minorHAnsi" w:cstheme="minorHAnsi"/>
        </w:rPr>
        <w:t>Approved Unanimously</w:t>
      </w:r>
    </w:p>
    <w:p w14:paraId="148E3C22" w14:textId="77777777" w:rsidR="003C4651" w:rsidRPr="00434E78" w:rsidRDefault="003C4651" w:rsidP="00832E24">
      <w:pPr>
        <w:ind w:left="720" w:hanging="720"/>
        <w:jc w:val="both"/>
        <w:rPr>
          <w:rFonts w:cstheme="minorHAnsi"/>
          <w:sz w:val="24"/>
          <w:szCs w:val="24"/>
        </w:rPr>
      </w:pPr>
      <w:r w:rsidRPr="00434E78">
        <w:rPr>
          <w:rFonts w:cstheme="minorHAnsi"/>
          <w:sz w:val="24"/>
          <w:szCs w:val="24"/>
        </w:rPr>
        <w:t xml:space="preserve">2.  </w:t>
      </w:r>
      <w:r w:rsidRPr="00434E78">
        <w:rPr>
          <w:rFonts w:cstheme="minorHAnsi"/>
          <w:sz w:val="24"/>
          <w:szCs w:val="24"/>
        </w:rPr>
        <w:tab/>
      </w:r>
      <w:r w:rsidR="00EB01AE" w:rsidRPr="00434E78">
        <w:rPr>
          <w:rFonts w:cstheme="minorHAnsi"/>
          <w:sz w:val="24"/>
          <w:szCs w:val="24"/>
        </w:rPr>
        <w:t xml:space="preserve">1.101 – Revise </w:t>
      </w:r>
      <w:r w:rsidRPr="00434E78">
        <w:rPr>
          <w:rFonts w:cstheme="minorHAnsi"/>
          <w:sz w:val="24"/>
          <w:szCs w:val="24"/>
        </w:rPr>
        <w:t>D</w:t>
      </w:r>
      <w:r w:rsidR="00EB01AE" w:rsidRPr="00434E78">
        <w:rPr>
          <w:rFonts w:cstheme="minorHAnsi"/>
          <w:sz w:val="24"/>
          <w:szCs w:val="24"/>
        </w:rPr>
        <w:t xml:space="preserve">efinition of </w:t>
      </w:r>
      <w:r w:rsidRPr="00434E78">
        <w:rPr>
          <w:rFonts w:cstheme="minorHAnsi"/>
          <w:sz w:val="24"/>
          <w:szCs w:val="24"/>
        </w:rPr>
        <w:t>‘</w:t>
      </w:r>
      <w:r w:rsidR="00EB01AE" w:rsidRPr="00434E78">
        <w:rPr>
          <w:rFonts w:cstheme="minorHAnsi"/>
          <w:sz w:val="24"/>
          <w:szCs w:val="24"/>
        </w:rPr>
        <w:t>Resident</w:t>
      </w:r>
      <w:r w:rsidRPr="00434E78">
        <w:rPr>
          <w:rFonts w:cstheme="minorHAnsi"/>
          <w:sz w:val="24"/>
          <w:szCs w:val="24"/>
        </w:rPr>
        <w:t>’</w:t>
      </w:r>
    </w:p>
    <w:p w14:paraId="44700E8E" w14:textId="118FEFC7" w:rsidR="00EB01AE" w:rsidRPr="00434E78" w:rsidRDefault="003C4651" w:rsidP="00832E24">
      <w:pPr>
        <w:ind w:left="720" w:hanging="720"/>
        <w:jc w:val="both"/>
        <w:rPr>
          <w:rFonts w:cstheme="minorHAnsi"/>
          <w:sz w:val="24"/>
          <w:szCs w:val="24"/>
        </w:rPr>
      </w:pPr>
      <w:r w:rsidRPr="00434E78">
        <w:rPr>
          <w:rFonts w:cstheme="minorHAnsi"/>
          <w:sz w:val="24"/>
          <w:szCs w:val="24"/>
        </w:rPr>
        <w:tab/>
        <w:t>C</w:t>
      </w:r>
      <w:r w:rsidR="00EB01AE" w:rsidRPr="00434E78">
        <w:rPr>
          <w:rFonts w:cstheme="minorHAnsi"/>
          <w:sz w:val="24"/>
          <w:szCs w:val="24"/>
        </w:rPr>
        <w:t>urrent definition: 1) a person who has continuously inhabited a state for at least 1 year prior to the commission of the offense for which the offender is under supervision</w:t>
      </w:r>
    </w:p>
    <w:p w14:paraId="43569573" w14:textId="6CB05FDC" w:rsidR="006842B4" w:rsidRPr="00434E78" w:rsidRDefault="003C4651" w:rsidP="00832E24">
      <w:pPr>
        <w:ind w:left="720" w:hanging="720"/>
        <w:jc w:val="both"/>
        <w:rPr>
          <w:rFonts w:cstheme="minorHAnsi"/>
          <w:sz w:val="24"/>
          <w:szCs w:val="24"/>
        </w:rPr>
      </w:pPr>
      <w:r w:rsidRPr="00434E78">
        <w:rPr>
          <w:rFonts w:cstheme="minorHAnsi"/>
          <w:sz w:val="24"/>
          <w:szCs w:val="24"/>
        </w:rPr>
        <w:tab/>
      </w:r>
      <w:r w:rsidR="006842B4" w:rsidRPr="00434E78">
        <w:rPr>
          <w:rFonts w:cstheme="minorHAnsi"/>
          <w:sz w:val="24"/>
          <w:szCs w:val="24"/>
        </w:rPr>
        <w:t>Update</w:t>
      </w:r>
      <w:r w:rsidR="00A071C0" w:rsidRPr="00434E78">
        <w:rPr>
          <w:rFonts w:cstheme="minorHAnsi"/>
          <w:sz w:val="24"/>
          <w:szCs w:val="24"/>
        </w:rPr>
        <w:t xml:space="preserve"> to</w:t>
      </w:r>
      <w:r w:rsidR="006842B4" w:rsidRPr="00434E78">
        <w:rPr>
          <w:rFonts w:cstheme="minorHAnsi"/>
          <w:sz w:val="24"/>
          <w:szCs w:val="24"/>
        </w:rPr>
        <w:t>: Change qualification for resident</w:t>
      </w:r>
      <w:r w:rsidR="00A071C0" w:rsidRPr="00434E78">
        <w:rPr>
          <w:rFonts w:cstheme="minorHAnsi"/>
          <w:sz w:val="24"/>
          <w:szCs w:val="24"/>
        </w:rPr>
        <w:t xml:space="preserve"> </w:t>
      </w:r>
      <w:r w:rsidR="006842B4" w:rsidRPr="00434E78">
        <w:rPr>
          <w:rFonts w:cstheme="minorHAnsi"/>
          <w:sz w:val="24"/>
          <w:szCs w:val="24"/>
        </w:rPr>
        <w:t xml:space="preserve">to </w:t>
      </w:r>
      <w:r w:rsidR="00A071C0" w:rsidRPr="00434E78">
        <w:rPr>
          <w:rFonts w:cstheme="minorHAnsi"/>
          <w:sz w:val="24"/>
          <w:szCs w:val="24"/>
        </w:rPr>
        <w:t>‘</w:t>
      </w:r>
      <w:r w:rsidR="006842B4" w:rsidRPr="00434E78">
        <w:rPr>
          <w:rFonts w:cstheme="minorHAnsi"/>
          <w:sz w:val="24"/>
          <w:szCs w:val="24"/>
        </w:rPr>
        <w:t>lived</w:t>
      </w:r>
      <w:r w:rsidR="00A071C0" w:rsidRPr="00434E78">
        <w:rPr>
          <w:rFonts w:cstheme="minorHAnsi"/>
          <w:sz w:val="24"/>
          <w:szCs w:val="24"/>
        </w:rPr>
        <w:t xml:space="preserve">’ </w:t>
      </w:r>
      <w:r w:rsidR="006842B4" w:rsidRPr="00434E78">
        <w:rPr>
          <w:rFonts w:cstheme="minorHAnsi"/>
          <w:sz w:val="24"/>
          <w:szCs w:val="24"/>
        </w:rPr>
        <w:t>in the receiving state one year prior to sentencing or supervision start date.</w:t>
      </w:r>
    </w:p>
    <w:p w14:paraId="74CA7A3B" w14:textId="1CDC1558" w:rsidR="00EB01AE" w:rsidRPr="00434E78" w:rsidRDefault="003C4651" w:rsidP="00832E24">
      <w:pPr>
        <w:pStyle w:val="NormalWeb"/>
        <w:shd w:val="clear" w:color="auto" w:fill="FFFFFF"/>
        <w:ind w:left="720" w:hanging="720"/>
        <w:jc w:val="both"/>
        <w:rPr>
          <w:rFonts w:asciiTheme="minorHAnsi" w:hAnsiTheme="minorHAnsi" w:cstheme="minorHAnsi"/>
        </w:rPr>
      </w:pPr>
      <w:r w:rsidRPr="00434E78">
        <w:rPr>
          <w:rStyle w:val="Strong"/>
          <w:rFonts w:asciiTheme="minorHAnsi" w:hAnsiTheme="minorHAnsi" w:cstheme="minorHAnsi"/>
        </w:rPr>
        <w:tab/>
      </w:r>
      <w:r w:rsidR="006842B4" w:rsidRPr="00DC0436">
        <w:rPr>
          <w:rStyle w:val="Strong"/>
          <w:rFonts w:asciiTheme="minorHAnsi" w:hAnsiTheme="minorHAnsi" w:cstheme="minorHAnsi"/>
          <w:b w:val="0"/>
          <w:bCs w:val="0"/>
          <w:u w:val="single"/>
        </w:rPr>
        <w:t>Justification</w:t>
      </w:r>
      <w:r w:rsidR="006842B4" w:rsidRPr="00DC0436">
        <w:rPr>
          <w:rStyle w:val="Strong"/>
          <w:rFonts w:asciiTheme="minorHAnsi" w:hAnsiTheme="minorHAnsi" w:cstheme="minorHAnsi"/>
          <w:b w:val="0"/>
          <w:bCs w:val="0"/>
        </w:rPr>
        <w:t>:</w:t>
      </w:r>
      <w:r w:rsidR="006842B4" w:rsidRPr="00DC0436">
        <w:rPr>
          <w:rFonts w:asciiTheme="minorHAnsi" w:hAnsiTheme="minorHAnsi" w:cstheme="minorHAnsi"/>
          <w:b/>
          <w:bCs/>
        </w:rPr>
        <w:t xml:space="preserve"> </w:t>
      </w:r>
      <w:r w:rsidR="006842B4" w:rsidRPr="00DC0436">
        <w:rPr>
          <w:rFonts w:asciiTheme="minorHAnsi" w:hAnsiTheme="minorHAnsi" w:cstheme="minorHAnsi"/>
        </w:rPr>
        <w:t>The</w:t>
      </w:r>
      <w:r w:rsidR="006842B4" w:rsidRPr="00434E78">
        <w:rPr>
          <w:rFonts w:asciiTheme="minorHAnsi" w:hAnsiTheme="minorHAnsi" w:cstheme="minorHAnsi"/>
        </w:rPr>
        <w:t xml:space="preserve"> current definition of resident in Rule 1.101 is overly restrictive and does not address the circumstances of individuals who have resided in a receiving state for an extended time, especially between commission of the offense and placement on supervision.   Moreover, the current definition makes it particularly challenging for the sending state to provide proper documentation to support residency in such circumstances.  </w:t>
      </w:r>
      <w:r w:rsidR="00EB01AE" w:rsidRPr="00434E78">
        <w:rPr>
          <w:rFonts w:asciiTheme="minorHAnsi" w:hAnsiTheme="minorHAnsi" w:cstheme="minorHAnsi"/>
        </w:rPr>
        <w:t xml:space="preserve">It ensures it is not associated with the arrest (which may have been years before) and instead puts it more into a proximity of sentencing and/or release from incarceration.  </w:t>
      </w:r>
    </w:p>
    <w:p w14:paraId="48969EBF" w14:textId="455A7967" w:rsidR="00534E3D" w:rsidRDefault="003C4651" w:rsidP="00832E24">
      <w:pPr>
        <w:pStyle w:val="NormalWeb"/>
        <w:shd w:val="clear" w:color="auto" w:fill="FFFFFF"/>
        <w:jc w:val="both"/>
        <w:rPr>
          <w:rFonts w:asciiTheme="minorHAnsi" w:hAnsiTheme="minorHAnsi" w:cstheme="minorHAnsi"/>
        </w:rPr>
      </w:pPr>
      <w:r w:rsidRPr="00434E78">
        <w:rPr>
          <w:rFonts w:asciiTheme="minorHAnsi" w:hAnsiTheme="minorHAnsi" w:cstheme="minorHAnsi"/>
        </w:rPr>
        <w:tab/>
      </w:r>
      <w:r w:rsidR="00534E3D" w:rsidRPr="00434E78">
        <w:rPr>
          <w:rFonts w:asciiTheme="minorHAnsi" w:hAnsiTheme="minorHAnsi" w:cstheme="minorHAnsi"/>
        </w:rPr>
        <w:t>Coun</w:t>
      </w:r>
      <w:r w:rsidRPr="00434E78">
        <w:rPr>
          <w:rFonts w:asciiTheme="minorHAnsi" w:hAnsiTheme="minorHAnsi" w:cstheme="minorHAnsi"/>
        </w:rPr>
        <w:t>cil</w:t>
      </w:r>
      <w:r w:rsidR="00534E3D" w:rsidRPr="00434E78">
        <w:rPr>
          <w:rFonts w:asciiTheme="minorHAnsi" w:hAnsiTheme="minorHAnsi" w:cstheme="minorHAnsi"/>
        </w:rPr>
        <w:t xml:space="preserve"> Approved Unanimously</w:t>
      </w:r>
    </w:p>
    <w:p w14:paraId="18EB8948" w14:textId="77777777" w:rsidR="00A071C0" w:rsidRPr="00434E78" w:rsidRDefault="003C4651" w:rsidP="00832E24">
      <w:pPr>
        <w:ind w:left="720" w:hanging="720"/>
        <w:jc w:val="both"/>
        <w:rPr>
          <w:rFonts w:cstheme="minorHAnsi"/>
          <w:sz w:val="24"/>
          <w:szCs w:val="24"/>
        </w:rPr>
      </w:pPr>
      <w:r w:rsidRPr="00434E78">
        <w:rPr>
          <w:rFonts w:cstheme="minorHAnsi"/>
          <w:sz w:val="24"/>
          <w:szCs w:val="24"/>
        </w:rPr>
        <w:t xml:space="preserve">3.  </w:t>
      </w:r>
      <w:r w:rsidRPr="00434E78">
        <w:rPr>
          <w:rFonts w:cstheme="minorHAnsi"/>
          <w:sz w:val="24"/>
          <w:szCs w:val="24"/>
        </w:rPr>
        <w:tab/>
      </w:r>
      <w:r w:rsidR="006842B4" w:rsidRPr="00434E78">
        <w:rPr>
          <w:rFonts w:cstheme="minorHAnsi"/>
          <w:sz w:val="24"/>
          <w:szCs w:val="24"/>
        </w:rPr>
        <w:t xml:space="preserve">5.108 </w:t>
      </w:r>
      <w:r w:rsidRPr="00434E78">
        <w:rPr>
          <w:rFonts w:cstheme="minorHAnsi"/>
          <w:sz w:val="24"/>
          <w:szCs w:val="24"/>
        </w:rPr>
        <w:t xml:space="preserve">- </w:t>
      </w:r>
      <w:r w:rsidR="006842B4" w:rsidRPr="00434E78">
        <w:rPr>
          <w:rFonts w:cstheme="minorHAnsi"/>
          <w:sz w:val="24"/>
          <w:szCs w:val="24"/>
        </w:rPr>
        <w:t>Probable Cause Hearing in the Receiving State</w:t>
      </w:r>
    </w:p>
    <w:p w14:paraId="0F6764DF" w14:textId="1EA7ABFD" w:rsidR="006842B4" w:rsidRPr="00434E78" w:rsidRDefault="00A071C0" w:rsidP="00832E24">
      <w:pPr>
        <w:ind w:left="720" w:hanging="720"/>
        <w:jc w:val="both"/>
        <w:rPr>
          <w:rFonts w:cstheme="minorHAnsi"/>
          <w:sz w:val="24"/>
          <w:szCs w:val="24"/>
        </w:rPr>
      </w:pPr>
      <w:r w:rsidRPr="00434E78">
        <w:rPr>
          <w:rFonts w:cstheme="minorHAnsi"/>
          <w:sz w:val="24"/>
          <w:szCs w:val="24"/>
        </w:rPr>
        <w:tab/>
      </w:r>
      <w:r w:rsidR="006842B4" w:rsidRPr="00434E78">
        <w:rPr>
          <w:rFonts w:cstheme="minorHAnsi"/>
          <w:sz w:val="24"/>
          <w:szCs w:val="24"/>
        </w:rPr>
        <w:t>Clarify PC must be established prior to retaking on a violation that is actually revokable in the receiving state.</w:t>
      </w:r>
    </w:p>
    <w:p w14:paraId="4B88C100" w14:textId="7AD47F2C" w:rsidR="006842B4" w:rsidRPr="00DC0436" w:rsidRDefault="003C4651" w:rsidP="00832E24">
      <w:pPr>
        <w:ind w:left="720" w:hanging="720"/>
        <w:jc w:val="both"/>
        <w:rPr>
          <w:rFonts w:cstheme="minorHAnsi"/>
          <w:sz w:val="24"/>
          <w:szCs w:val="24"/>
        </w:rPr>
      </w:pPr>
      <w:r w:rsidRPr="00434E78">
        <w:rPr>
          <w:rFonts w:cstheme="minorHAnsi"/>
          <w:sz w:val="24"/>
          <w:szCs w:val="24"/>
        </w:rPr>
        <w:tab/>
      </w:r>
      <w:r w:rsidR="006842B4" w:rsidRPr="00434E78">
        <w:rPr>
          <w:rFonts w:cstheme="minorHAnsi"/>
          <w:sz w:val="24"/>
          <w:szCs w:val="24"/>
        </w:rPr>
        <w:t xml:space="preserve">(b) No waiver of probable cause hearing shall be accepted unless accompanied by an admission by the offender to </w:t>
      </w:r>
      <w:r w:rsidR="00A071C0" w:rsidRPr="00434E78">
        <w:rPr>
          <w:rFonts w:cstheme="minorHAnsi"/>
          <w:sz w:val="24"/>
          <w:szCs w:val="24"/>
        </w:rPr>
        <w:t>one</w:t>
      </w:r>
      <w:r w:rsidR="006842B4" w:rsidRPr="00434E78">
        <w:rPr>
          <w:rFonts w:cstheme="minorHAnsi"/>
          <w:sz w:val="24"/>
          <w:szCs w:val="24"/>
        </w:rPr>
        <w:t xml:space="preserve"> or more violations of the conditions of supervision </w:t>
      </w:r>
      <w:r w:rsidR="006842B4" w:rsidRPr="00DC0436">
        <w:rPr>
          <w:rFonts w:cstheme="minorHAnsi"/>
          <w:sz w:val="24"/>
          <w:szCs w:val="24"/>
        </w:rPr>
        <w:t>that would result in pursuance of revocation of supervision in the receiving state and require retaking.</w:t>
      </w:r>
    </w:p>
    <w:p w14:paraId="6A3BE8E5" w14:textId="1627B9A5" w:rsidR="008F4B5A" w:rsidRPr="00434E78" w:rsidRDefault="003C4651" w:rsidP="00832E24">
      <w:pPr>
        <w:jc w:val="both"/>
        <w:rPr>
          <w:rFonts w:cstheme="minorHAnsi"/>
          <w:sz w:val="24"/>
          <w:szCs w:val="24"/>
        </w:rPr>
      </w:pPr>
      <w:r w:rsidRPr="00434E78">
        <w:rPr>
          <w:rFonts w:cstheme="minorHAnsi"/>
          <w:sz w:val="24"/>
          <w:szCs w:val="24"/>
        </w:rPr>
        <w:tab/>
      </w:r>
      <w:r w:rsidR="008F4B5A" w:rsidRPr="00DC0436">
        <w:rPr>
          <w:rFonts w:cstheme="minorHAnsi"/>
          <w:sz w:val="24"/>
          <w:szCs w:val="24"/>
          <w:u w:val="single"/>
        </w:rPr>
        <w:t>Justification</w:t>
      </w:r>
      <w:r w:rsidR="008F4B5A" w:rsidRPr="00DC0436">
        <w:rPr>
          <w:rFonts w:cstheme="minorHAnsi"/>
          <w:sz w:val="24"/>
          <w:szCs w:val="24"/>
        </w:rPr>
        <w:t xml:space="preserve">: </w:t>
      </w:r>
      <w:r w:rsidR="008F4B5A" w:rsidRPr="00434E78">
        <w:rPr>
          <w:rFonts w:cstheme="minorHAnsi"/>
          <w:sz w:val="24"/>
          <w:szCs w:val="24"/>
        </w:rPr>
        <w:t>add language to align with ICAOS rules and training.</w:t>
      </w:r>
    </w:p>
    <w:p w14:paraId="4A0B7E75" w14:textId="461613D1" w:rsidR="000078D3" w:rsidRDefault="00A071C0" w:rsidP="00832E24">
      <w:pPr>
        <w:jc w:val="both"/>
        <w:rPr>
          <w:rFonts w:cstheme="minorHAnsi"/>
          <w:sz w:val="24"/>
          <w:szCs w:val="24"/>
        </w:rPr>
      </w:pPr>
      <w:r w:rsidRPr="00434E78">
        <w:rPr>
          <w:rFonts w:cstheme="minorHAnsi"/>
          <w:sz w:val="24"/>
          <w:szCs w:val="24"/>
        </w:rPr>
        <w:tab/>
        <w:t>Council Approved Unanimously</w:t>
      </w:r>
    </w:p>
    <w:p w14:paraId="5803105E" w14:textId="77777777" w:rsidR="00DC0436" w:rsidRPr="00434E78" w:rsidRDefault="00DC0436" w:rsidP="00832E24">
      <w:pPr>
        <w:jc w:val="both"/>
        <w:rPr>
          <w:rFonts w:cstheme="minorHAnsi"/>
          <w:sz w:val="24"/>
          <w:szCs w:val="24"/>
        </w:rPr>
      </w:pPr>
    </w:p>
    <w:p w14:paraId="0F66F95D" w14:textId="742D2C72" w:rsidR="00434E78" w:rsidRDefault="00A071C0" w:rsidP="00832E24">
      <w:pPr>
        <w:ind w:left="720" w:hanging="720"/>
        <w:jc w:val="both"/>
        <w:rPr>
          <w:rFonts w:cstheme="minorHAnsi"/>
          <w:sz w:val="24"/>
          <w:szCs w:val="24"/>
        </w:rPr>
      </w:pPr>
      <w:r w:rsidRPr="00434E78">
        <w:rPr>
          <w:rFonts w:cstheme="minorHAnsi"/>
          <w:sz w:val="24"/>
          <w:szCs w:val="24"/>
        </w:rPr>
        <w:lastRenderedPageBreak/>
        <w:t>4.</w:t>
      </w:r>
      <w:r w:rsidR="00434E78">
        <w:rPr>
          <w:rFonts w:cstheme="minorHAnsi"/>
          <w:sz w:val="24"/>
          <w:szCs w:val="24"/>
        </w:rPr>
        <w:tab/>
        <w:t xml:space="preserve">Expand timeframes for issuing a warrant to a standard 15 business days when an offender fails to arrive/return as instructed or is subject to retaking.  </w:t>
      </w:r>
      <w:r w:rsidRPr="00434E78">
        <w:rPr>
          <w:rFonts w:cstheme="minorHAnsi"/>
          <w:sz w:val="24"/>
          <w:szCs w:val="24"/>
        </w:rPr>
        <w:t xml:space="preserve">  </w:t>
      </w:r>
      <w:r w:rsidR="00434E78">
        <w:rPr>
          <w:rFonts w:cstheme="minorHAnsi"/>
          <w:sz w:val="24"/>
          <w:szCs w:val="24"/>
        </w:rPr>
        <w:t xml:space="preserve">Rules impacted with the change: </w:t>
      </w:r>
      <w:r w:rsidRPr="00434E78">
        <w:rPr>
          <w:rFonts w:cstheme="minorHAnsi"/>
          <w:sz w:val="24"/>
          <w:szCs w:val="24"/>
        </w:rPr>
        <w:tab/>
      </w:r>
    </w:p>
    <w:p w14:paraId="4C3E0D04" w14:textId="4D7CF147" w:rsidR="000078D3" w:rsidRPr="00434E78" w:rsidRDefault="00434E78" w:rsidP="00832E24">
      <w:pPr>
        <w:ind w:left="720" w:hanging="720"/>
        <w:jc w:val="both"/>
        <w:rPr>
          <w:rFonts w:cstheme="minorHAnsi"/>
          <w:sz w:val="24"/>
          <w:szCs w:val="24"/>
        </w:rPr>
      </w:pPr>
      <w:r>
        <w:rPr>
          <w:rFonts w:cstheme="minorHAnsi"/>
          <w:sz w:val="24"/>
          <w:szCs w:val="24"/>
        </w:rPr>
        <w:tab/>
      </w:r>
      <w:r w:rsidR="000078D3" w:rsidRPr="00434E78">
        <w:rPr>
          <w:rFonts w:cstheme="minorHAnsi"/>
          <w:sz w:val="24"/>
          <w:szCs w:val="24"/>
        </w:rPr>
        <w:t xml:space="preserve">2.110 </w:t>
      </w:r>
      <w:r>
        <w:rPr>
          <w:rFonts w:cstheme="minorHAnsi"/>
          <w:sz w:val="24"/>
          <w:szCs w:val="24"/>
        </w:rPr>
        <w:t xml:space="preserve">- </w:t>
      </w:r>
      <w:r w:rsidR="000078D3" w:rsidRPr="00434E78">
        <w:rPr>
          <w:rFonts w:cstheme="minorHAnsi"/>
          <w:sz w:val="24"/>
          <w:szCs w:val="24"/>
        </w:rPr>
        <w:t>Transfer of Offenders</w:t>
      </w:r>
      <w:r w:rsidR="00477FA3">
        <w:rPr>
          <w:rFonts w:cstheme="minorHAnsi"/>
          <w:sz w:val="24"/>
          <w:szCs w:val="24"/>
        </w:rPr>
        <w:t xml:space="preserve"> </w:t>
      </w:r>
      <w:r w:rsidR="000078D3" w:rsidRPr="00434E78">
        <w:rPr>
          <w:rFonts w:cstheme="minorHAnsi"/>
          <w:sz w:val="24"/>
          <w:szCs w:val="24"/>
        </w:rPr>
        <w:t xml:space="preserve">– </w:t>
      </w:r>
      <w:r w:rsidR="00477FA3">
        <w:rPr>
          <w:rFonts w:cstheme="minorHAnsi"/>
          <w:sz w:val="24"/>
          <w:szCs w:val="24"/>
        </w:rPr>
        <w:t>I</w:t>
      </w:r>
      <w:r w:rsidR="000078D3" w:rsidRPr="00434E78">
        <w:rPr>
          <w:rFonts w:cstheme="minorHAnsi"/>
          <w:sz w:val="24"/>
          <w:szCs w:val="24"/>
        </w:rPr>
        <w:t>f sending state permits an offender to relocate to another state without going through the compact – sending state shall order the offender to return. Currently requires warrant to be issued within 10 business days following offender’s failure to appear in the sending state when directed to return.</w:t>
      </w:r>
    </w:p>
    <w:p w14:paraId="1132E72D" w14:textId="68E62C32" w:rsidR="000078D3" w:rsidRPr="00434E78" w:rsidRDefault="00A071C0" w:rsidP="00832E24">
      <w:pPr>
        <w:ind w:left="720" w:hanging="720"/>
        <w:jc w:val="both"/>
        <w:rPr>
          <w:rFonts w:cstheme="minorHAnsi"/>
          <w:sz w:val="24"/>
          <w:szCs w:val="24"/>
        </w:rPr>
      </w:pPr>
      <w:r w:rsidRPr="00434E78">
        <w:rPr>
          <w:rFonts w:cstheme="minorHAnsi"/>
          <w:sz w:val="24"/>
          <w:szCs w:val="24"/>
        </w:rPr>
        <w:tab/>
      </w:r>
      <w:r w:rsidR="000078D3" w:rsidRPr="00434E78">
        <w:rPr>
          <w:rFonts w:cstheme="minorHAnsi"/>
          <w:sz w:val="24"/>
          <w:szCs w:val="24"/>
        </w:rPr>
        <w:t>4.111</w:t>
      </w:r>
      <w:r w:rsidR="00434E78">
        <w:rPr>
          <w:rFonts w:cstheme="minorHAnsi"/>
          <w:sz w:val="24"/>
          <w:szCs w:val="24"/>
        </w:rPr>
        <w:t xml:space="preserve"> - </w:t>
      </w:r>
      <w:r w:rsidR="000078D3" w:rsidRPr="00434E78">
        <w:rPr>
          <w:rFonts w:cstheme="minorHAnsi"/>
          <w:sz w:val="24"/>
          <w:szCs w:val="24"/>
        </w:rPr>
        <w:t>Offenders returning to the sending state</w:t>
      </w:r>
      <w:r w:rsidR="00477FA3">
        <w:rPr>
          <w:rFonts w:cstheme="minorHAnsi"/>
          <w:sz w:val="24"/>
          <w:szCs w:val="24"/>
        </w:rPr>
        <w:t xml:space="preserve">, </w:t>
      </w:r>
      <w:r w:rsidR="000078D3" w:rsidRPr="00434E78">
        <w:rPr>
          <w:rFonts w:cstheme="minorHAnsi"/>
          <w:sz w:val="24"/>
          <w:szCs w:val="24"/>
        </w:rPr>
        <w:t xml:space="preserve">usually in lieu of retaking – </w:t>
      </w:r>
      <w:r w:rsidR="00477FA3">
        <w:rPr>
          <w:rFonts w:cstheme="minorHAnsi"/>
          <w:sz w:val="24"/>
          <w:szCs w:val="24"/>
        </w:rPr>
        <w:t>I</w:t>
      </w:r>
      <w:r w:rsidR="000078D3" w:rsidRPr="00434E78">
        <w:rPr>
          <w:rFonts w:cstheme="minorHAnsi"/>
          <w:sz w:val="24"/>
          <w:szCs w:val="24"/>
        </w:rPr>
        <w:t>f offender fails to return by specific date – sending state has 10 business days following offender’s failure to arrive are required date to issue the warrant.</w:t>
      </w:r>
    </w:p>
    <w:p w14:paraId="66DFF36C" w14:textId="177307FE" w:rsidR="000078D3" w:rsidRPr="00434E78" w:rsidRDefault="00A071C0" w:rsidP="00832E24">
      <w:pPr>
        <w:ind w:left="720" w:hanging="720"/>
        <w:jc w:val="both"/>
        <w:rPr>
          <w:rFonts w:cstheme="minorHAnsi"/>
          <w:sz w:val="24"/>
          <w:szCs w:val="24"/>
        </w:rPr>
      </w:pPr>
      <w:r w:rsidRPr="00434E78">
        <w:rPr>
          <w:rFonts w:cstheme="minorHAnsi"/>
          <w:sz w:val="24"/>
          <w:szCs w:val="24"/>
        </w:rPr>
        <w:tab/>
      </w:r>
      <w:r w:rsidR="000078D3" w:rsidRPr="00434E78">
        <w:rPr>
          <w:rFonts w:cstheme="minorHAnsi"/>
          <w:sz w:val="24"/>
          <w:szCs w:val="24"/>
        </w:rPr>
        <w:t>5.101</w:t>
      </w:r>
      <w:r w:rsidR="00477FA3">
        <w:rPr>
          <w:rFonts w:cstheme="minorHAnsi"/>
          <w:sz w:val="24"/>
          <w:szCs w:val="24"/>
        </w:rPr>
        <w:t xml:space="preserve"> - </w:t>
      </w:r>
      <w:r w:rsidR="000078D3" w:rsidRPr="00434E78">
        <w:rPr>
          <w:rFonts w:cstheme="minorHAnsi"/>
          <w:sz w:val="24"/>
          <w:szCs w:val="24"/>
        </w:rPr>
        <w:t xml:space="preserve">Discretionary Retaking by the Sending State – </w:t>
      </w:r>
      <w:r w:rsidR="00477FA3">
        <w:rPr>
          <w:rFonts w:cstheme="minorHAnsi"/>
          <w:sz w:val="24"/>
          <w:szCs w:val="24"/>
        </w:rPr>
        <w:t>A</w:t>
      </w:r>
      <w:r w:rsidR="000078D3" w:rsidRPr="00434E78">
        <w:rPr>
          <w:rFonts w:cstheme="minorHAnsi"/>
          <w:sz w:val="24"/>
          <w:szCs w:val="24"/>
        </w:rPr>
        <w:t>t its sole discretion a sending state may order the return of an offender. If offender fails to return as directed the current warrant timeline is 30 calendar days following the offender’s failure to appear in the sending state.</w:t>
      </w:r>
    </w:p>
    <w:p w14:paraId="7601DD81" w14:textId="65A4F86D" w:rsidR="000078D3" w:rsidRPr="00434E78" w:rsidRDefault="00A071C0" w:rsidP="00832E24">
      <w:pPr>
        <w:ind w:left="720" w:hanging="720"/>
        <w:jc w:val="both"/>
        <w:rPr>
          <w:rFonts w:cstheme="minorHAnsi"/>
          <w:sz w:val="24"/>
          <w:szCs w:val="24"/>
        </w:rPr>
      </w:pPr>
      <w:r w:rsidRPr="00434E78">
        <w:rPr>
          <w:rFonts w:cstheme="minorHAnsi"/>
          <w:sz w:val="24"/>
          <w:szCs w:val="24"/>
        </w:rPr>
        <w:tab/>
      </w:r>
      <w:r w:rsidR="000078D3" w:rsidRPr="00434E78">
        <w:rPr>
          <w:rFonts w:cstheme="minorHAnsi"/>
          <w:sz w:val="24"/>
          <w:szCs w:val="24"/>
        </w:rPr>
        <w:t>5.102</w:t>
      </w:r>
      <w:r w:rsidR="00477FA3">
        <w:rPr>
          <w:rFonts w:cstheme="minorHAnsi"/>
          <w:sz w:val="24"/>
          <w:szCs w:val="24"/>
        </w:rPr>
        <w:t xml:space="preserve"> - </w:t>
      </w:r>
      <w:r w:rsidR="000078D3" w:rsidRPr="00434E78">
        <w:rPr>
          <w:rFonts w:cstheme="minorHAnsi"/>
          <w:sz w:val="24"/>
          <w:szCs w:val="24"/>
        </w:rPr>
        <w:t>Mandatory Retaking for a New Felony or New Violent Crime Conviction – When sending state is required to retake an offender, the sending state shall issue a warrant – no timeline listed in this rule for the warrant.</w:t>
      </w:r>
    </w:p>
    <w:p w14:paraId="7F0B3D4C" w14:textId="5559BF00" w:rsidR="000078D3" w:rsidRPr="00434E78" w:rsidRDefault="00A071C0" w:rsidP="00832E24">
      <w:pPr>
        <w:ind w:left="720" w:hanging="720"/>
        <w:jc w:val="both"/>
        <w:rPr>
          <w:rFonts w:cstheme="minorHAnsi"/>
          <w:sz w:val="24"/>
          <w:szCs w:val="24"/>
        </w:rPr>
      </w:pPr>
      <w:r w:rsidRPr="00434E78">
        <w:rPr>
          <w:rFonts w:cstheme="minorHAnsi"/>
          <w:sz w:val="24"/>
          <w:szCs w:val="24"/>
        </w:rPr>
        <w:tab/>
      </w:r>
      <w:r w:rsidR="000078D3" w:rsidRPr="00434E78">
        <w:rPr>
          <w:rFonts w:cstheme="minorHAnsi"/>
          <w:sz w:val="24"/>
          <w:szCs w:val="24"/>
        </w:rPr>
        <w:t>5.103</w:t>
      </w:r>
      <w:r w:rsidR="00477FA3">
        <w:rPr>
          <w:rFonts w:cstheme="minorHAnsi"/>
          <w:sz w:val="24"/>
          <w:szCs w:val="24"/>
        </w:rPr>
        <w:t xml:space="preserve"> - </w:t>
      </w:r>
      <w:r w:rsidR="000078D3" w:rsidRPr="00434E78">
        <w:rPr>
          <w:rFonts w:cstheme="minorHAnsi"/>
          <w:sz w:val="24"/>
          <w:szCs w:val="24"/>
        </w:rPr>
        <w:t xml:space="preserve">Offender Behavior Requiring Retaking – Upon request by the receiving state and documentation that an offender’s behavior requires retaking, a sending state shall issue a warrant to retake or order the return of the offender from </w:t>
      </w:r>
      <w:r w:rsidR="00953337" w:rsidRPr="00434E78">
        <w:rPr>
          <w:rFonts w:cstheme="minorHAnsi"/>
          <w:sz w:val="24"/>
          <w:szCs w:val="24"/>
        </w:rPr>
        <w:t>the receiving state within 15 business days of the receipt of the violation report.</w:t>
      </w:r>
    </w:p>
    <w:p w14:paraId="1A1FF99B" w14:textId="3C6F09E9" w:rsidR="000078D3" w:rsidRPr="00434E78" w:rsidRDefault="00A071C0" w:rsidP="00832E24">
      <w:pPr>
        <w:ind w:left="720" w:hanging="720"/>
        <w:jc w:val="both"/>
        <w:rPr>
          <w:rFonts w:cstheme="minorHAnsi"/>
          <w:sz w:val="24"/>
          <w:szCs w:val="24"/>
        </w:rPr>
      </w:pPr>
      <w:r w:rsidRPr="00434E78">
        <w:rPr>
          <w:rFonts w:cstheme="minorHAnsi"/>
          <w:sz w:val="24"/>
          <w:szCs w:val="24"/>
        </w:rPr>
        <w:tab/>
      </w:r>
      <w:r w:rsidR="000078D3" w:rsidRPr="00434E78">
        <w:rPr>
          <w:rFonts w:cstheme="minorHAnsi"/>
          <w:sz w:val="24"/>
          <w:szCs w:val="24"/>
        </w:rPr>
        <w:t>5.103-1</w:t>
      </w:r>
      <w:r w:rsidR="00477FA3">
        <w:rPr>
          <w:rFonts w:cstheme="minorHAnsi"/>
          <w:sz w:val="24"/>
          <w:szCs w:val="24"/>
        </w:rPr>
        <w:t xml:space="preserve"> - </w:t>
      </w:r>
      <w:r w:rsidR="00953337" w:rsidRPr="00434E78">
        <w:rPr>
          <w:rFonts w:cstheme="minorHAnsi"/>
          <w:sz w:val="24"/>
          <w:szCs w:val="24"/>
        </w:rPr>
        <w:t xml:space="preserve">Mandatory Retaking for Offenders Who Abscond – </w:t>
      </w:r>
      <w:r w:rsidR="00477FA3">
        <w:rPr>
          <w:rFonts w:cstheme="minorHAnsi"/>
          <w:sz w:val="24"/>
          <w:szCs w:val="24"/>
        </w:rPr>
        <w:t>U</w:t>
      </w:r>
      <w:r w:rsidR="00953337" w:rsidRPr="00434E78">
        <w:rPr>
          <w:rFonts w:cstheme="minorHAnsi"/>
          <w:sz w:val="24"/>
          <w:szCs w:val="24"/>
        </w:rPr>
        <w:t>pon receipt of an absconder VR and case closure, the sending state shall issue a warrant – no specific timeline – but generally we follow the timeline in 5.103 – 15 business days.</w:t>
      </w:r>
    </w:p>
    <w:p w14:paraId="516646FE" w14:textId="48489167" w:rsidR="00953337" w:rsidRPr="00434E78" w:rsidRDefault="00434E78" w:rsidP="00832E24">
      <w:pPr>
        <w:ind w:left="720" w:hanging="720"/>
        <w:jc w:val="both"/>
        <w:rPr>
          <w:rFonts w:cstheme="minorHAnsi"/>
          <w:sz w:val="24"/>
          <w:szCs w:val="24"/>
          <w:shd w:val="clear" w:color="auto" w:fill="FFFFFF"/>
        </w:rPr>
      </w:pPr>
      <w:r w:rsidRPr="00434E78">
        <w:rPr>
          <w:rFonts w:cstheme="minorHAnsi"/>
          <w:sz w:val="24"/>
          <w:szCs w:val="24"/>
        </w:rPr>
        <w:tab/>
      </w:r>
      <w:r w:rsidR="00953337" w:rsidRPr="00434E78">
        <w:rPr>
          <w:rFonts w:cstheme="minorHAnsi"/>
          <w:sz w:val="24"/>
          <w:szCs w:val="24"/>
          <w:u w:val="single"/>
        </w:rPr>
        <w:t>Justification</w:t>
      </w:r>
      <w:r w:rsidR="00953337" w:rsidRPr="00DC0436">
        <w:rPr>
          <w:rFonts w:cstheme="minorHAnsi"/>
          <w:sz w:val="24"/>
          <w:szCs w:val="24"/>
        </w:rPr>
        <w:t>:</w:t>
      </w:r>
      <w:r w:rsidR="00953337" w:rsidRPr="00434E78">
        <w:rPr>
          <w:rFonts w:cstheme="minorHAnsi"/>
          <w:sz w:val="24"/>
          <w:szCs w:val="24"/>
        </w:rPr>
        <w:t xml:space="preserve"> </w:t>
      </w:r>
      <w:r w:rsidRPr="00434E78">
        <w:rPr>
          <w:rFonts w:cstheme="minorHAnsi"/>
          <w:sz w:val="24"/>
          <w:szCs w:val="24"/>
          <w:shd w:val="clear" w:color="auto" w:fill="FFFFFF"/>
        </w:rPr>
        <w:t>E</w:t>
      </w:r>
      <w:r w:rsidR="00953337" w:rsidRPr="00434E78">
        <w:rPr>
          <w:rFonts w:cstheme="minorHAnsi"/>
          <w:sz w:val="24"/>
          <w:szCs w:val="24"/>
          <w:shd w:val="clear" w:color="auto" w:fill="FFFFFF"/>
        </w:rPr>
        <w:t>xpanding the timeframe for issuing compact compliant warrants to a standard 15 business days when an offender fails to arrive/return as instructed or is subject to retaking. </w:t>
      </w:r>
    </w:p>
    <w:p w14:paraId="06330151" w14:textId="77777777" w:rsidR="00477FA3" w:rsidRDefault="00434E78" w:rsidP="00832E24">
      <w:pPr>
        <w:pStyle w:val="NormalWeb"/>
        <w:shd w:val="clear" w:color="auto" w:fill="FFFFFF"/>
        <w:jc w:val="both"/>
        <w:rPr>
          <w:rFonts w:asciiTheme="minorHAnsi" w:hAnsiTheme="minorHAnsi" w:cstheme="minorHAnsi"/>
        </w:rPr>
      </w:pPr>
      <w:r w:rsidRPr="00434E78">
        <w:rPr>
          <w:rFonts w:asciiTheme="minorHAnsi" w:hAnsiTheme="minorHAnsi" w:cstheme="minorHAnsi"/>
        </w:rPr>
        <w:tab/>
      </w:r>
      <w:r w:rsidR="00534E3D" w:rsidRPr="00434E78">
        <w:rPr>
          <w:rFonts w:asciiTheme="minorHAnsi" w:hAnsiTheme="minorHAnsi" w:cstheme="minorHAnsi"/>
        </w:rPr>
        <w:t>Coun</w:t>
      </w:r>
      <w:r w:rsidRPr="00434E78">
        <w:rPr>
          <w:rFonts w:asciiTheme="minorHAnsi" w:hAnsiTheme="minorHAnsi" w:cstheme="minorHAnsi"/>
        </w:rPr>
        <w:t>cil</w:t>
      </w:r>
      <w:r w:rsidR="00534E3D" w:rsidRPr="00434E78">
        <w:rPr>
          <w:rFonts w:asciiTheme="minorHAnsi" w:hAnsiTheme="minorHAnsi" w:cstheme="minorHAnsi"/>
        </w:rPr>
        <w:t xml:space="preserve"> Approved Unanimously</w:t>
      </w:r>
    </w:p>
    <w:p w14:paraId="66ED4028" w14:textId="0897BF04" w:rsidR="00477FA3" w:rsidRDefault="00477FA3" w:rsidP="00832E24">
      <w:pPr>
        <w:pStyle w:val="NormalWeb"/>
        <w:shd w:val="clear" w:color="auto" w:fill="FFFFFF"/>
        <w:jc w:val="both"/>
        <w:rPr>
          <w:rFonts w:asciiTheme="minorHAnsi" w:hAnsiTheme="minorHAnsi" w:cstheme="minorHAnsi"/>
        </w:rPr>
      </w:pPr>
    </w:p>
    <w:p w14:paraId="4087C043" w14:textId="32E7B2F1" w:rsidR="00DC0436" w:rsidRDefault="00DC0436" w:rsidP="00832E24">
      <w:pPr>
        <w:pStyle w:val="NormalWeb"/>
        <w:shd w:val="clear" w:color="auto" w:fill="FFFFFF"/>
        <w:jc w:val="both"/>
        <w:rPr>
          <w:rFonts w:asciiTheme="minorHAnsi" w:hAnsiTheme="minorHAnsi" w:cstheme="minorHAnsi"/>
        </w:rPr>
      </w:pPr>
    </w:p>
    <w:p w14:paraId="7DC890E7" w14:textId="126BE774" w:rsidR="00DC0436" w:rsidRDefault="00DC0436" w:rsidP="00832E24">
      <w:pPr>
        <w:pStyle w:val="NormalWeb"/>
        <w:shd w:val="clear" w:color="auto" w:fill="FFFFFF"/>
        <w:jc w:val="both"/>
        <w:rPr>
          <w:rFonts w:asciiTheme="minorHAnsi" w:hAnsiTheme="minorHAnsi" w:cstheme="minorHAnsi"/>
        </w:rPr>
      </w:pPr>
    </w:p>
    <w:p w14:paraId="509B1898" w14:textId="77777777" w:rsidR="00DC0436" w:rsidRDefault="00DC0436" w:rsidP="00832E24">
      <w:pPr>
        <w:pStyle w:val="NormalWeb"/>
        <w:shd w:val="clear" w:color="auto" w:fill="FFFFFF"/>
        <w:jc w:val="both"/>
        <w:rPr>
          <w:rFonts w:asciiTheme="minorHAnsi" w:hAnsiTheme="minorHAnsi" w:cstheme="minorHAnsi"/>
        </w:rPr>
      </w:pPr>
    </w:p>
    <w:p w14:paraId="57301231" w14:textId="6DC62E5B" w:rsidR="00953337" w:rsidRPr="00477FA3" w:rsidRDefault="00953337" w:rsidP="00832E24">
      <w:pPr>
        <w:pStyle w:val="NormalWeb"/>
        <w:shd w:val="clear" w:color="auto" w:fill="FFFFFF"/>
        <w:jc w:val="both"/>
        <w:rPr>
          <w:rFonts w:asciiTheme="minorHAnsi" w:hAnsiTheme="minorHAnsi" w:cstheme="minorHAnsi"/>
        </w:rPr>
      </w:pPr>
      <w:r w:rsidRPr="00434E78">
        <w:rPr>
          <w:rFonts w:asciiTheme="minorHAnsi" w:hAnsiTheme="minorHAnsi" w:cstheme="minorHAnsi"/>
          <w:shd w:val="clear" w:color="auto" w:fill="FFFFFF"/>
        </w:rPr>
        <w:lastRenderedPageBreak/>
        <w:t>ICOTS Enhancements</w:t>
      </w:r>
      <w:r w:rsidR="00534E3D" w:rsidRPr="00434E78">
        <w:rPr>
          <w:rFonts w:asciiTheme="minorHAnsi" w:hAnsiTheme="minorHAnsi" w:cstheme="minorHAnsi"/>
          <w:shd w:val="clear" w:color="auto" w:fill="FFFFFF"/>
        </w:rPr>
        <w:t xml:space="preserve"> </w:t>
      </w:r>
      <w:r w:rsidR="00534E3D" w:rsidRPr="00434E78">
        <w:rPr>
          <w:rFonts w:asciiTheme="minorHAnsi" w:hAnsiTheme="minorHAnsi" w:cstheme="minorHAnsi"/>
        </w:rPr>
        <w:t>(cost of under $57,000.00)</w:t>
      </w:r>
    </w:p>
    <w:p w14:paraId="52AA8D69" w14:textId="07E2C109" w:rsidR="00953337" w:rsidRPr="00434E78" w:rsidRDefault="00953337" w:rsidP="00832E24">
      <w:pPr>
        <w:jc w:val="both"/>
        <w:rPr>
          <w:rFonts w:cstheme="minorHAnsi"/>
          <w:sz w:val="24"/>
          <w:szCs w:val="24"/>
        </w:rPr>
      </w:pPr>
      <w:r w:rsidRPr="00434E78">
        <w:rPr>
          <w:rFonts w:cstheme="minorHAnsi"/>
          <w:sz w:val="24"/>
          <w:szCs w:val="24"/>
        </w:rPr>
        <w:t xml:space="preserve">New Warrant Status Tracking/Audit Tool </w:t>
      </w:r>
    </w:p>
    <w:p w14:paraId="467EBDBB" w14:textId="1C9B212F" w:rsidR="00953337" w:rsidRPr="00434E78" w:rsidRDefault="00215E52" w:rsidP="00832E24">
      <w:pPr>
        <w:ind w:left="1440" w:hanging="720"/>
        <w:jc w:val="both"/>
        <w:rPr>
          <w:rFonts w:cstheme="minorHAnsi"/>
          <w:bCs/>
          <w:iCs/>
          <w:sz w:val="24"/>
          <w:szCs w:val="24"/>
        </w:rPr>
      </w:pPr>
      <w:r>
        <w:rPr>
          <w:rFonts w:cstheme="minorHAnsi"/>
          <w:bCs/>
          <w:iCs/>
          <w:sz w:val="24"/>
          <w:szCs w:val="24"/>
        </w:rPr>
        <w:t>1</w:t>
      </w:r>
      <w:r w:rsidR="00477FA3">
        <w:rPr>
          <w:rFonts w:cstheme="minorHAnsi"/>
          <w:bCs/>
          <w:iCs/>
          <w:sz w:val="24"/>
          <w:szCs w:val="24"/>
        </w:rPr>
        <w:t xml:space="preserve">.  </w:t>
      </w:r>
      <w:r w:rsidR="00477FA3">
        <w:rPr>
          <w:rFonts w:cstheme="minorHAnsi"/>
          <w:bCs/>
          <w:iCs/>
          <w:sz w:val="24"/>
          <w:szCs w:val="24"/>
        </w:rPr>
        <w:tab/>
      </w:r>
      <w:r w:rsidR="00953337" w:rsidRPr="00434E78">
        <w:rPr>
          <w:rFonts w:cstheme="minorHAnsi"/>
          <w:bCs/>
          <w:iCs/>
          <w:sz w:val="24"/>
          <w:szCs w:val="24"/>
        </w:rPr>
        <w:t>New Warrant Status for ICOTS records:  User entered data related to compact compliant warrants.</w:t>
      </w:r>
    </w:p>
    <w:p w14:paraId="055525FC" w14:textId="02424C06" w:rsidR="00953337" w:rsidRPr="00434E78" w:rsidRDefault="007956A6" w:rsidP="00832E24">
      <w:pPr>
        <w:spacing w:after="0" w:line="240" w:lineRule="auto"/>
        <w:ind w:left="720" w:hanging="720"/>
        <w:jc w:val="both"/>
        <w:rPr>
          <w:rFonts w:cstheme="minorHAnsi"/>
          <w:sz w:val="24"/>
          <w:szCs w:val="24"/>
        </w:rPr>
      </w:pPr>
      <w:r>
        <w:rPr>
          <w:rFonts w:cstheme="minorHAnsi"/>
          <w:sz w:val="24"/>
          <w:szCs w:val="24"/>
        </w:rPr>
        <w:tab/>
      </w:r>
      <w:r w:rsidR="00953337" w:rsidRPr="00434E78">
        <w:rPr>
          <w:rFonts w:cstheme="minorHAnsi"/>
          <w:sz w:val="24"/>
          <w:szCs w:val="24"/>
          <w:u w:val="single"/>
        </w:rPr>
        <w:t>Warrant Status:</w:t>
      </w:r>
      <w:r w:rsidR="00953337" w:rsidRPr="00434E78">
        <w:rPr>
          <w:rFonts w:cstheme="minorHAnsi"/>
          <w:sz w:val="24"/>
          <w:szCs w:val="24"/>
        </w:rPr>
        <w:t xml:space="preserve"> The PO, Supervisors, and Compact Office will be able to create and update warrant status data. The warrant status data may initially state “warrant request sent to court”. Any assigned user or compact staff member will be able to update this warrant data with a NIC number, date of warrant, etc. until data is entered that the warrant has been served or withdrawn. Once that has been entered, the record becomes read-only.</w:t>
      </w:r>
    </w:p>
    <w:p w14:paraId="2E9EF8BC" w14:textId="77777777" w:rsidR="00953337" w:rsidRPr="00434E78" w:rsidRDefault="00953337" w:rsidP="00832E24">
      <w:pPr>
        <w:spacing w:after="0" w:line="240" w:lineRule="auto"/>
        <w:jc w:val="both"/>
        <w:rPr>
          <w:rFonts w:cstheme="minorHAnsi"/>
          <w:sz w:val="24"/>
          <w:szCs w:val="24"/>
        </w:rPr>
      </w:pPr>
    </w:p>
    <w:p w14:paraId="7EC5AC29" w14:textId="7CF952E4" w:rsidR="007956A6" w:rsidRDefault="00215E52" w:rsidP="00832E24">
      <w:pPr>
        <w:ind w:left="1440" w:hanging="720"/>
        <w:jc w:val="both"/>
        <w:rPr>
          <w:rFonts w:cstheme="minorHAnsi"/>
          <w:sz w:val="24"/>
          <w:szCs w:val="24"/>
        </w:rPr>
      </w:pPr>
      <w:r>
        <w:rPr>
          <w:rFonts w:cstheme="minorHAnsi"/>
          <w:bCs/>
          <w:iCs/>
          <w:sz w:val="24"/>
          <w:szCs w:val="24"/>
        </w:rPr>
        <w:t>2</w:t>
      </w:r>
      <w:r w:rsidR="007956A6" w:rsidRPr="007956A6">
        <w:rPr>
          <w:rFonts w:cstheme="minorHAnsi"/>
          <w:bCs/>
          <w:iCs/>
          <w:sz w:val="24"/>
          <w:szCs w:val="24"/>
        </w:rPr>
        <w:t>.</w:t>
      </w:r>
      <w:r w:rsidR="007956A6" w:rsidRPr="007956A6">
        <w:rPr>
          <w:rFonts w:cstheme="minorHAnsi"/>
          <w:bCs/>
          <w:iCs/>
          <w:sz w:val="24"/>
          <w:szCs w:val="24"/>
        </w:rPr>
        <w:tab/>
        <w:t>New email notifications managing the Warrant Status information based on triggers (Failure to Arrive, Disc Retaking, Mandatory Retaking, updates to Warrant Status Information).</w:t>
      </w:r>
      <w:r w:rsidR="007956A6" w:rsidRPr="007956A6">
        <w:rPr>
          <w:rFonts w:cstheme="minorHAnsi"/>
          <w:bCs/>
          <w:iCs/>
          <w:sz w:val="24"/>
          <w:szCs w:val="24"/>
        </w:rPr>
        <w:tab/>
      </w:r>
      <w:r w:rsidR="007956A6">
        <w:rPr>
          <w:rFonts w:cstheme="minorHAnsi"/>
          <w:sz w:val="24"/>
          <w:szCs w:val="24"/>
        </w:rPr>
        <w:tab/>
      </w:r>
    </w:p>
    <w:p w14:paraId="23B90304" w14:textId="2E65FD64" w:rsidR="00953337" w:rsidRPr="00434E78" w:rsidRDefault="007956A6" w:rsidP="00832E24">
      <w:pPr>
        <w:spacing w:after="0" w:line="240" w:lineRule="auto"/>
        <w:ind w:left="720" w:hanging="720"/>
        <w:jc w:val="both"/>
        <w:rPr>
          <w:rFonts w:cstheme="minorHAnsi"/>
          <w:sz w:val="24"/>
          <w:szCs w:val="24"/>
        </w:rPr>
      </w:pPr>
      <w:r>
        <w:rPr>
          <w:rFonts w:cstheme="minorHAnsi"/>
          <w:sz w:val="24"/>
          <w:szCs w:val="24"/>
        </w:rPr>
        <w:tab/>
      </w:r>
      <w:r w:rsidR="00953337" w:rsidRPr="00434E78">
        <w:rPr>
          <w:rFonts w:cstheme="minorHAnsi"/>
          <w:sz w:val="24"/>
          <w:szCs w:val="24"/>
          <w:u w:val="single"/>
        </w:rPr>
        <w:t>ICOTS notification:</w:t>
      </w:r>
      <w:r w:rsidR="00953337" w:rsidRPr="00434E78">
        <w:rPr>
          <w:rFonts w:cstheme="minorHAnsi"/>
          <w:sz w:val="24"/>
          <w:szCs w:val="24"/>
        </w:rPr>
        <w:t xml:space="preserve"> “Warrant Status Needed” or “Warrant Status Updated” emails will be sent to the PO, Supervisor, and Compact Office</w:t>
      </w:r>
      <w:r w:rsidR="001E3449" w:rsidRPr="00434E78">
        <w:rPr>
          <w:rFonts w:cstheme="minorHAnsi"/>
          <w:sz w:val="24"/>
          <w:szCs w:val="24"/>
        </w:rPr>
        <w:t>.</w:t>
      </w:r>
    </w:p>
    <w:p w14:paraId="012114F8" w14:textId="42B0AB3D" w:rsidR="00EB01AE" w:rsidRPr="00434E78" w:rsidRDefault="00EB01AE" w:rsidP="00832E24">
      <w:pPr>
        <w:jc w:val="both"/>
        <w:rPr>
          <w:rFonts w:cstheme="minorHAnsi"/>
          <w:sz w:val="24"/>
          <w:szCs w:val="24"/>
        </w:rPr>
      </w:pPr>
    </w:p>
    <w:p w14:paraId="0EA623F9" w14:textId="68E07EB2" w:rsidR="00534E3D" w:rsidRPr="00434E78" w:rsidRDefault="00215E52" w:rsidP="00832E24">
      <w:pPr>
        <w:jc w:val="both"/>
        <w:rPr>
          <w:rFonts w:cstheme="minorHAnsi"/>
          <w:sz w:val="24"/>
          <w:szCs w:val="24"/>
        </w:rPr>
      </w:pPr>
      <w:r>
        <w:rPr>
          <w:rFonts w:cstheme="minorHAnsi"/>
          <w:sz w:val="24"/>
          <w:szCs w:val="24"/>
        </w:rPr>
        <w:t xml:space="preserve">A third item had been proposed, however has been held back to </w:t>
      </w:r>
      <w:r w:rsidR="00534E3D" w:rsidRPr="00434E78">
        <w:rPr>
          <w:rFonts w:cstheme="minorHAnsi"/>
          <w:sz w:val="24"/>
          <w:szCs w:val="24"/>
        </w:rPr>
        <w:t>allow everyone time to thoroughly examine it</w:t>
      </w:r>
      <w:r>
        <w:rPr>
          <w:rFonts w:cstheme="minorHAnsi"/>
          <w:sz w:val="24"/>
          <w:szCs w:val="24"/>
        </w:rPr>
        <w:t xml:space="preserve">.  </w:t>
      </w:r>
    </w:p>
    <w:p w14:paraId="4F423DEE" w14:textId="79CA9284" w:rsidR="00FE64EF" w:rsidRPr="00434E78" w:rsidRDefault="00FE64EF" w:rsidP="00832E24">
      <w:pPr>
        <w:pStyle w:val="NormalWeb"/>
        <w:shd w:val="clear" w:color="auto" w:fill="FFFFFF"/>
        <w:jc w:val="both"/>
        <w:rPr>
          <w:rFonts w:asciiTheme="minorHAnsi" w:hAnsiTheme="minorHAnsi" w:cstheme="minorHAnsi"/>
        </w:rPr>
      </w:pPr>
      <w:r w:rsidRPr="00434E78">
        <w:rPr>
          <w:rFonts w:asciiTheme="minorHAnsi" w:hAnsiTheme="minorHAnsi" w:cstheme="minorHAnsi"/>
        </w:rPr>
        <w:t>Coun</w:t>
      </w:r>
      <w:r w:rsidR="007956A6">
        <w:rPr>
          <w:rFonts w:asciiTheme="minorHAnsi" w:hAnsiTheme="minorHAnsi" w:cstheme="minorHAnsi"/>
        </w:rPr>
        <w:t>cil</w:t>
      </w:r>
      <w:r w:rsidRPr="00434E78">
        <w:rPr>
          <w:rFonts w:asciiTheme="minorHAnsi" w:hAnsiTheme="minorHAnsi" w:cstheme="minorHAnsi"/>
        </w:rPr>
        <w:t xml:space="preserve"> Approved Enhancements 1 and 2 Unanimously</w:t>
      </w:r>
    </w:p>
    <w:p w14:paraId="6D3E725E" w14:textId="6FA0650C" w:rsidR="00FE64EF" w:rsidRPr="00215E52" w:rsidRDefault="00215E52" w:rsidP="00832E24">
      <w:pPr>
        <w:jc w:val="both"/>
        <w:rPr>
          <w:rFonts w:cstheme="minorHAnsi"/>
          <w:b/>
          <w:bCs/>
          <w:sz w:val="24"/>
          <w:szCs w:val="24"/>
        </w:rPr>
      </w:pPr>
      <w:r w:rsidRPr="00215E52">
        <w:rPr>
          <w:rFonts w:cstheme="minorHAnsi"/>
          <w:b/>
          <w:bCs/>
          <w:sz w:val="24"/>
          <w:szCs w:val="24"/>
        </w:rPr>
        <w:t xml:space="preserve">Juvenile Compact Updates:  </w:t>
      </w:r>
    </w:p>
    <w:p w14:paraId="68626590" w14:textId="045882D5" w:rsidR="00534E3D" w:rsidRPr="00434E78" w:rsidRDefault="00215E52" w:rsidP="00832E24">
      <w:pPr>
        <w:jc w:val="both"/>
        <w:rPr>
          <w:rFonts w:cstheme="minorHAnsi"/>
          <w:sz w:val="24"/>
          <w:szCs w:val="24"/>
        </w:rPr>
      </w:pPr>
      <w:r>
        <w:rPr>
          <w:rFonts w:cstheme="minorHAnsi"/>
          <w:sz w:val="24"/>
          <w:szCs w:val="24"/>
        </w:rPr>
        <w:t xml:space="preserve">Report provided by </w:t>
      </w:r>
      <w:r w:rsidR="00534E3D" w:rsidRPr="00434E78">
        <w:rPr>
          <w:rFonts w:cstheme="minorHAnsi"/>
          <w:sz w:val="24"/>
          <w:szCs w:val="24"/>
        </w:rPr>
        <w:t>Nichel Saceda-Hurt</w:t>
      </w:r>
      <w:r>
        <w:rPr>
          <w:rFonts w:cstheme="minorHAnsi"/>
          <w:sz w:val="24"/>
          <w:szCs w:val="24"/>
        </w:rPr>
        <w:t xml:space="preserve">.  </w:t>
      </w:r>
    </w:p>
    <w:p w14:paraId="1474D459" w14:textId="77777777" w:rsidR="00215E52" w:rsidRDefault="00215E52" w:rsidP="00832E24">
      <w:pPr>
        <w:jc w:val="both"/>
        <w:rPr>
          <w:rFonts w:cstheme="minorHAnsi"/>
          <w:sz w:val="24"/>
          <w:szCs w:val="24"/>
        </w:rPr>
      </w:pPr>
      <w:r>
        <w:rPr>
          <w:rFonts w:cstheme="minorHAnsi"/>
          <w:sz w:val="24"/>
          <w:szCs w:val="24"/>
        </w:rPr>
        <w:t xml:space="preserve">Supervision: </w:t>
      </w:r>
    </w:p>
    <w:p w14:paraId="54BC4784" w14:textId="52E65F77" w:rsidR="00534E3D" w:rsidRPr="00434E78" w:rsidRDefault="00215E52" w:rsidP="00832E24">
      <w:pPr>
        <w:jc w:val="both"/>
        <w:rPr>
          <w:rFonts w:cstheme="minorHAnsi"/>
          <w:sz w:val="24"/>
          <w:szCs w:val="24"/>
        </w:rPr>
      </w:pPr>
      <w:r>
        <w:rPr>
          <w:rFonts w:cstheme="minorHAnsi"/>
          <w:sz w:val="24"/>
          <w:szCs w:val="24"/>
        </w:rPr>
        <w:t xml:space="preserve">In 2021 – ICJ – Juveniles – 18 transfers to </w:t>
      </w:r>
      <w:r w:rsidR="00E547DA" w:rsidRPr="00434E78">
        <w:rPr>
          <w:rFonts w:cstheme="minorHAnsi"/>
          <w:sz w:val="24"/>
          <w:szCs w:val="24"/>
        </w:rPr>
        <w:t>Alaska</w:t>
      </w:r>
      <w:r>
        <w:rPr>
          <w:rFonts w:cstheme="minorHAnsi"/>
          <w:sz w:val="24"/>
          <w:szCs w:val="24"/>
        </w:rPr>
        <w:t>.  10 a</w:t>
      </w:r>
      <w:r w:rsidR="00E547DA" w:rsidRPr="00434E78">
        <w:rPr>
          <w:rFonts w:cstheme="minorHAnsi"/>
          <w:sz w:val="24"/>
          <w:szCs w:val="24"/>
        </w:rPr>
        <w:t xml:space="preserve">re pending and </w:t>
      </w:r>
      <w:r>
        <w:rPr>
          <w:rFonts w:cstheme="minorHAnsi"/>
          <w:sz w:val="24"/>
          <w:szCs w:val="24"/>
        </w:rPr>
        <w:t>eight (</w:t>
      </w:r>
      <w:r w:rsidR="00E547DA" w:rsidRPr="00434E78">
        <w:rPr>
          <w:rFonts w:cstheme="minorHAnsi"/>
          <w:sz w:val="24"/>
          <w:szCs w:val="24"/>
        </w:rPr>
        <w:t>8</w:t>
      </w:r>
      <w:r>
        <w:rPr>
          <w:rFonts w:cstheme="minorHAnsi"/>
          <w:sz w:val="24"/>
          <w:szCs w:val="24"/>
        </w:rPr>
        <w:t>)</w:t>
      </w:r>
      <w:r w:rsidR="00E547DA" w:rsidRPr="00434E78">
        <w:rPr>
          <w:rFonts w:cstheme="minorHAnsi"/>
          <w:sz w:val="24"/>
          <w:szCs w:val="24"/>
        </w:rPr>
        <w:t xml:space="preserve"> cases</w:t>
      </w:r>
      <w:r>
        <w:rPr>
          <w:rFonts w:cstheme="minorHAnsi"/>
          <w:sz w:val="24"/>
          <w:szCs w:val="24"/>
        </w:rPr>
        <w:t xml:space="preserve"> successfully closed either </w:t>
      </w:r>
      <w:r w:rsidR="009138AE">
        <w:rPr>
          <w:rFonts w:cstheme="minorHAnsi"/>
          <w:sz w:val="24"/>
          <w:szCs w:val="24"/>
        </w:rPr>
        <w:t xml:space="preserve">discharged early or order out expired.  </w:t>
      </w:r>
    </w:p>
    <w:p w14:paraId="34B0BF33" w14:textId="146D6267" w:rsidR="00E547DA" w:rsidRDefault="00E547DA" w:rsidP="00832E24">
      <w:pPr>
        <w:jc w:val="both"/>
        <w:rPr>
          <w:rFonts w:cstheme="minorHAnsi"/>
          <w:sz w:val="24"/>
          <w:szCs w:val="24"/>
        </w:rPr>
      </w:pPr>
      <w:r w:rsidRPr="00434E78">
        <w:rPr>
          <w:rFonts w:cstheme="minorHAnsi"/>
          <w:sz w:val="24"/>
          <w:szCs w:val="24"/>
        </w:rPr>
        <w:t xml:space="preserve">There were 10 </w:t>
      </w:r>
      <w:r w:rsidR="009138AE">
        <w:rPr>
          <w:rFonts w:cstheme="minorHAnsi"/>
          <w:sz w:val="24"/>
          <w:szCs w:val="24"/>
        </w:rPr>
        <w:t xml:space="preserve">out of state transfers, with </w:t>
      </w:r>
      <w:r w:rsidR="00215E52">
        <w:rPr>
          <w:rFonts w:cstheme="minorHAnsi"/>
          <w:sz w:val="24"/>
          <w:szCs w:val="24"/>
        </w:rPr>
        <w:t>seven (</w:t>
      </w:r>
      <w:r w:rsidRPr="00434E78">
        <w:rPr>
          <w:rFonts w:cstheme="minorHAnsi"/>
          <w:sz w:val="24"/>
          <w:szCs w:val="24"/>
        </w:rPr>
        <w:t>7</w:t>
      </w:r>
      <w:r w:rsidR="00215E52">
        <w:rPr>
          <w:rFonts w:cstheme="minorHAnsi"/>
          <w:sz w:val="24"/>
          <w:szCs w:val="24"/>
        </w:rPr>
        <w:t>)</w:t>
      </w:r>
      <w:r w:rsidRPr="00434E78">
        <w:rPr>
          <w:rFonts w:cstheme="minorHAnsi"/>
          <w:sz w:val="24"/>
          <w:szCs w:val="24"/>
        </w:rPr>
        <w:t xml:space="preserve"> pending</w:t>
      </w:r>
      <w:r w:rsidR="009138AE">
        <w:rPr>
          <w:rFonts w:cstheme="minorHAnsi"/>
          <w:sz w:val="24"/>
          <w:szCs w:val="24"/>
        </w:rPr>
        <w:t xml:space="preserve">. </w:t>
      </w:r>
    </w:p>
    <w:p w14:paraId="4364C0DD" w14:textId="33B11614" w:rsidR="009138AE" w:rsidRDefault="009138AE" w:rsidP="00832E24">
      <w:pPr>
        <w:jc w:val="both"/>
        <w:rPr>
          <w:rFonts w:cstheme="minorHAnsi"/>
          <w:sz w:val="24"/>
          <w:szCs w:val="24"/>
        </w:rPr>
      </w:pPr>
      <w:r>
        <w:rPr>
          <w:rFonts w:cstheme="minorHAnsi"/>
          <w:sz w:val="24"/>
          <w:szCs w:val="24"/>
        </w:rPr>
        <w:t xml:space="preserve">56 travel permits were issued and noted these picked up post mandates.  </w:t>
      </w:r>
    </w:p>
    <w:p w14:paraId="1B44A26E" w14:textId="688D9D1E" w:rsidR="009138AE" w:rsidRDefault="009138AE" w:rsidP="00832E24">
      <w:pPr>
        <w:jc w:val="both"/>
        <w:rPr>
          <w:rFonts w:cstheme="minorHAnsi"/>
          <w:sz w:val="24"/>
          <w:szCs w:val="24"/>
        </w:rPr>
      </w:pPr>
      <w:r>
        <w:rPr>
          <w:rFonts w:cstheme="minorHAnsi"/>
          <w:sz w:val="24"/>
          <w:szCs w:val="24"/>
        </w:rPr>
        <w:t xml:space="preserve">COVID Restrictions/Travel Updates: </w:t>
      </w:r>
    </w:p>
    <w:p w14:paraId="1BD18628" w14:textId="7F511352" w:rsidR="009138AE" w:rsidRDefault="009138AE" w:rsidP="00832E24">
      <w:pPr>
        <w:jc w:val="both"/>
        <w:rPr>
          <w:rFonts w:cstheme="minorHAnsi"/>
          <w:sz w:val="24"/>
          <w:szCs w:val="24"/>
        </w:rPr>
      </w:pPr>
      <w:r>
        <w:rPr>
          <w:rFonts w:cstheme="minorHAnsi"/>
          <w:sz w:val="24"/>
          <w:szCs w:val="24"/>
        </w:rPr>
        <w:t xml:space="preserve">Juvenile Probation Officers continued to do business as they could, either in-person or virtual dependent on the family’s comfort level.  They did some home visits yet were limited as did virtually when needed.  </w:t>
      </w:r>
    </w:p>
    <w:p w14:paraId="0DBF3502" w14:textId="7B613E20" w:rsidR="009138AE" w:rsidRDefault="009138AE" w:rsidP="00832E24">
      <w:pPr>
        <w:jc w:val="both"/>
        <w:rPr>
          <w:rFonts w:cstheme="minorHAnsi"/>
          <w:sz w:val="24"/>
          <w:szCs w:val="24"/>
        </w:rPr>
      </w:pPr>
    </w:p>
    <w:p w14:paraId="5C995EDD" w14:textId="351DD2A2" w:rsidR="009138AE" w:rsidRDefault="009138AE" w:rsidP="00832E24">
      <w:pPr>
        <w:jc w:val="both"/>
        <w:rPr>
          <w:rFonts w:cstheme="minorHAnsi"/>
          <w:sz w:val="24"/>
          <w:szCs w:val="24"/>
        </w:rPr>
      </w:pPr>
      <w:r>
        <w:rPr>
          <w:rFonts w:cstheme="minorHAnsi"/>
          <w:sz w:val="24"/>
          <w:szCs w:val="24"/>
        </w:rPr>
        <w:lastRenderedPageBreak/>
        <w:t xml:space="preserve">ICJ Annual Meeting: </w:t>
      </w:r>
    </w:p>
    <w:p w14:paraId="54265988" w14:textId="560450B9" w:rsidR="009138AE" w:rsidRPr="00434E78" w:rsidRDefault="009138AE" w:rsidP="00832E24">
      <w:pPr>
        <w:jc w:val="both"/>
        <w:rPr>
          <w:rFonts w:cstheme="minorHAnsi"/>
          <w:sz w:val="24"/>
          <w:szCs w:val="24"/>
        </w:rPr>
      </w:pPr>
      <w:r>
        <w:rPr>
          <w:rFonts w:cstheme="minorHAnsi"/>
          <w:sz w:val="24"/>
          <w:szCs w:val="24"/>
        </w:rPr>
        <w:t xml:space="preserve">2021 – meeting will be held virtually October 4 – 7 starting at 1:00 pm.  </w:t>
      </w:r>
    </w:p>
    <w:p w14:paraId="671694C5" w14:textId="09D5EF75" w:rsidR="009138AE" w:rsidRDefault="009138AE" w:rsidP="00832E24">
      <w:pPr>
        <w:jc w:val="both"/>
        <w:rPr>
          <w:rFonts w:cstheme="minorHAnsi"/>
          <w:sz w:val="24"/>
          <w:szCs w:val="24"/>
        </w:rPr>
      </w:pPr>
      <w:r>
        <w:rPr>
          <w:rFonts w:cstheme="minorHAnsi"/>
          <w:sz w:val="24"/>
          <w:szCs w:val="24"/>
        </w:rPr>
        <w:t xml:space="preserve">Other news: </w:t>
      </w:r>
    </w:p>
    <w:p w14:paraId="4C30AF51" w14:textId="5A7D7B06" w:rsidR="00E547DA" w:rsidRPr="00434E78" w:rsidRDefault="00E547DA" w:rsidP="00832E24">
      <w:pPr>
        <w:jc w:val="both"/>
        <w:rPr>
          <w:rFonts w:cstheme="minorHAnsi"/>
          <w:sz w:val="24"/>
          <w:szCs w:val="24"/>
        </w:rPr>
      </w:pPr>
      <w:r w:rsidRPr="00434E78">
        <w:rPr>
          <w:rFonts w:cstheme="minorHAnsi"/>
          <w:sz w:val="24"/>
          <w:szCs w:val="24"/>
        </w:rPr>
        <w:t xml:space="preserve">The new Unity Database </w:t>
      </w:r>
      <w:r w:rsidR="009138AE">
        <w:rPr>
          <w:rFonts w:cstheme="minorHAnsi"/>
          <w:sz w:val="24"/>
          <w:szCs w:val="24"/>
        </w:rPr>
        <w:t xml:space="preserve">that tracks all of their ICJ cases </w:t>
      </w:r>
      <w:r w:rsidRPr="00434E78">
        <w:rPr>
          <w:rFonts w:cstheme="minorHAnsi"/>
          <w:sz w:val="24"/>
          <w:szCs w:val="24"/>
        </w:rPr>
        <w:t xml:space="preserve">was up and running in May of 2021. </w:t>
      </w:r>
      <w:r w:rsidR="009138AE">
        <w:rPr>
          <w:rFonts w:cstheme="minorHAnsi"/>
          <w:sz w:val="24"/>
          <w:szCs w:val="24"/>
        </w:rPr>
        <w:t xml:space="preserve">There are mandatory fields to enter, colored fields, and then if data not entered you cannot move to the next one.  Nichel </w:t>
      </w:r>
      <w:r w:rsidRPr="00434E78">
        <w:rPr>
          <w:rFonts w:cstheme="minorHAnsi"/>
          <w:sz w:val="24"/>
          <w:szCs w:val="24"/>
        </w:rPr>
        <w:t>reports it is a much easier program and they are still working out the bugs with the program.</w:t>
      </w:r>
    </w:p>
    <w:p w14:paraId="65DC25FD" w14:textId="1C73C5F1" w:rsidR="00E547DA" w:rsidRPr="00DC0436" w:rsidRDefault="00E547DA" w:rsidP="00832E24">
      <w:pPr>
        <w:jc w:val="both"/>
        <w:rPr>
          <w:rFonts w:cstheme="minorHAnsi"/>
          <w:sz w:val="24"/>
          <w:szCs w:val="24"/>
        </w:rPr>
      </w:pPr>
      <w:r w:rsidRPr="00DC0436">
        <w:rPr>
          <w:rFonts w:cstheme="minorHAnsi"/>
          <w:sz w:val="24"/>
          <w:szCs w:val="24"/>
        </w:rPr>
        <w:t xml:space="preserve">Due to a </w:t>
      </w:r>
      <w:r w:rsidR="004F1710" w:rsidRPr="00DC0436">
        <w:rPr>
          <w:rFonts w:cstheme="minorHAnsi"/>
          <w:sz w:val="24"/>
          <w:szCs w:val="24"/>
        </w:rPr>
        <w:t>c</w:t>
      </w:r>
      <w:r w:rsidRPr="00DC0436">
        <w:rPr>
          <w:rFonts w:cstheme="minorHAnsi"/>
          <w:sz w:val="24"/>
          <w:szCs w:val="24"/>
        </w:rPr>
        <w:t>yberattack</w:t>
      </w:r>
      <w:r w:rsidR="00832E24" w:rsidRPr="00DC0436">
        <w:rPr>
          <w:rFonts w:cstheme="minorHAnsi"/>
          <w:sz w:val="24"/>
          <w:szCs w:val="24"/>
        </w:rPr>
        <w:t xml:space="preserve"> in April/May </w:t>
      </w:r>
      <w:r w:rsidR="00DC0436" w:rsidRPr="00DC0436">
        <w:rPr>
          <w:rFonts w:cstheme="minorHAnsi"/>
          <w:sz w:val="24"/>
          <w:szCs w:val="24"/>
        </w:rPr>
        <w:t xml:space="preserve">the State of Alaska DJJ internal website was down and </w:t>
      </w:r>
      <w:r w:rsidR="004F1710" w:rsidRPr="00DC0436">
        <w:rPr>
          <w:rFonts w:cstheme="minorHAnsi"/>
          <w:sz w:val="24"/>
          <w:szCs w:val="24"/>
        </w:rPr>
        <w:t xml:space="preserve">still </w:t>
      </w:r>
      <w:r w:rsidRPr="00DC0436">
        <w:rPr>
          <w:rFonts w:cstheme="minorHAnsi"/>
          <w:sz w:val="24"/>
          <w:szCs w:val="24"/>
        </w:rPr>
        <w:t xml:space="preserve">down. </w:t>
      </w:r>
      <w:r w:rsidR="00DC0436" w:rsidRPr="00DC0436">
        <w:rPr>
          <w:rFonts w:cstheme="minorHAnsi"/>
          <w:sz w:val="24"/>
          <w:szCs w:val="24"/>
        </w:rPr>
        <w:t xml:space="preserve">  </w:t>
      </w:r>
    </w:p>
    <w:p w14:paraId="5C01033D" w14:textId="3FD940F5" w:rsidR="004F1710" w:rsidRPr="00434E78" w:rsidRDefault="004F1710" w:rsidP="00832E24">
      <w:pPr>
        <w:jc w:val="both"/>
        <w:rPr>
          <w:rFonts w:cstheme="minorHAnsi"/>
          <w:sz w:val="24"/>
          <w:szCs w:val="24"/>
        </w:rPr>
      </w:pPr>
      <w:r>
        <w:rPr>
          <w:rFonts w:cstheme="minorHAnsi"/>
          <w:sz w:val="24"/>
          <w:szCs w:val="24"/>
        </w:rPr>
        <w:t xml:space="preserve">They have a lot of new field officers.   They are developing ICJ training for the field officers.  </w:t>
      </w:r>
    </w:p>
    <w:p w14:paraId="35C79860" w14:textId="798F82E6" w:rsidR="00E547DA" w:rsidRDefault="004F1710" w:rsidP="00832E24">
      <w:pPr>
        <w:jc w:val="both"/>
        <w:rPr>
          <w:rFonts w:cstheme="minorHAnsi"/>
          <w:sz w:val="24"/>
          <w:szCs w:val="24"/>
        </w:rPr>
      </w:pPr>
      <w:r>
        <w:rPr>
          <w:rFonts w:cstheme="minorHAnsi"/>
          <w:sz w:val="24"/>
          <w:szCs w:val="24"/>
        </w:rPr>
        <w:t>ICJ Policy Changes – not too many changes as the focus has been on the new system.  There is a new Administrative Policy (1</w:t>
      </w:r>
      <w:r w:rsidR="00832E24">
        <w:rPr>
          <w:rFonts w:cstheme="minorHAnsi"/>
          <w:sz w:val="24"/>
          <w:szCs w:val="24"/>
        </w:rPr>
        <w:t>-</w:t>
      </w:r>
      <w:r>
        <w:rPr>
          <w:rFonts w:cstheme="minorHAnsi"/>
          <w:sz w:val="24"/>
          <w:szCs w:val="24"/>
        </w:rPr>
        <w:t>2021)</w:t>
      </w:r>
      <w:r w:rsidR="00832E24">
        <w:rPr>
          <w:rFonts w:cstheme="minorHAnsi"/>
          <w:sz w:val="24"/>
          <w:szCs w:val="24"/>
        </w:rPr>
        <w:t xml:space="preserve"> for Juvenile Record Expungement.  There is a new online form that has to be completed and submitted to the Commissioner’s Office.  </w:t>
      </w:r>
    </w:p>
    <w:p w14:paraId="4F2420C2" w14:textId="77777777" w:rsidR="00832E24" w:rsidRDefault="00832E24" w:rsidP="00832E24">
      <w:pPr>
        <w:jc w:val="both"/>
        <w:rPr>
          <w:rFonts w:cstheme="minorHAnsi"/>
          <w:sz w:val="24"/>
          <w:szCs w:val="24"/>
        </w:rPr>
      </w:pPr>
    </w:p>
    <w:p w14:paraId="449C2528" w14:textId="6B4B9F1E" w:rsidR="00E547DA" w:rsidRPr="00434E78" w:rsidRDefault="00E547DA" w:rsidP="00832E24">
      <w:pPr>
        <w:jc w:val="both"/>
        <w:rPr>
          <w:rFonts w:cstheme="minorHAnsi"/>
          <w:sz w:val="24"/>
          <w:szCs w:val="24"/>
        </w:rPr>
      </w:pPr>
      <w:r w:rsidRPr="00434E78">
        <w:rPr>
          <w:rFonts w:cstheme="minorHAnsi"/>
          <w:sz w:val="24"/>
          <w:szCs w:val="24"/>
        </w:rPr>
        <w:t xml:space="preserve">New Business: </w:t>
      </w:r>
    </w:p>
    <w:p w14:paraId="4A97B372" w14:textId="0E66F192" w:rsidR="00E547DA" w:rsidRPr="00434E78" w:rsidRDefault="00E547DA" w:rsidP="00832E24">
      <w:pPr>
        <w:jc w:val="both"/>
        <w:rPr>
          <w:rFonts w:cstheme="minorHAnsi"/>
          <w:sz w:val="24"/>
          <w:szCs w:val="24"/>
        </w:rPr>
      </w:pPr>
      <w:r w:rsidRPr="00434E78">
        <w:rPr>
          <w:rFonts w:cstheme="minorHAnsi"/>
          <w:sz w:val="24"/>
          <w:szCs w:val="24"/>
        </w:rPr>
        <w:t>None</w:t>
      </w:r>
    </w:p>
    <w:p w14:paraId="1E4E2D48" w14:textId="382BE252" w:rsidR="00E547DA" w:rsidRPr="00434E78" w:rsidRDefault="00E547DA" w:rsidP="00832E24">
      <w:pPr>
        <w:jc w:val="both"/>
        <w:rPr>
          <w:rFonts w:cstheme="minorHAnsi"/>
          <w:sz w:val="24"/>
          <w:szCs w:val="24"/>
        </w:rPr>
      </w:pPr>
    </w:p>
    <w:p w14:paraId="0696425A" w14:textId="71072B3D" w:rsidR="00E547DA" w:rsidRPr="00434E78" w:rsidRDefault="00E547DA" w:rsidP="00832E24">
      <w:pPr>
        <w:jc w:val="both"/>
        <w:rPr>
          <w:rFonts w:cstheme="minorHAnsi"/>
          <w:sz w:val="24"/>
          <w:szCs w:val="24"/>
        </w:rPr>
      </w:pPr>
      <w:r w:rsidRPr="00434E78">
        <w:rPr>
          <w:rFonts w:cstheme="minorHAnsi"/>
          <w:sz w:val="24"/>
          <w:szCs w:val="24"/>
        </w:rPr>
        <w:t xml:space="preserve">Meeting was </w:t>
      </w:r>
      <w:r w:rsidR="00832E24">
        <w:rPr>
          <w:rFonts w:cstheme="minorHAnsi"/>
          <w:sz w:val="24"/>
          <w:szCs w:val="24"/>
        </w:rPr>
        <w:t xml:space="preserve">adjourned </w:t>
      </w:r>
      <w:r w:rsidRPr="00434E78">
        <w:rPr>
          <w:rFonts w:cstheme="minorHAnsi"/>
          <w:sz w:val="24"/>
          <w:szCs w:val="24"/>
        </w:rPr>
        <w:t xml:space="preserve">at 11:08 </w:t>
      </w:r>
      <w:r w:rsidR="00832E24">
        <w:rPr>
          <w:rFonts w:cstheme="minorHAnsi"/>
          <w:sz w:val="24"/>
          <w:szCs w:val="24"/>
        </w:rPr>
        <w:t xml:space="preserve">a.m.  </w:t>
      </w:r>
      <w:r w:rsidRPr="00434E78">
        <w:rPr>
          <w:rFonts w:cstheme="minorHAnsi"/>
          <w:sz w:val="24"/>
          <w:szCs w:val="24"/>
        </w:rPr>
        <w:t>(AST)</w:t>
      </w:r>
    </w:p>
    <w:sectPr w:rsidR="00E547DA" w:rsidRPr="00434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E32A" w14:textId="77777777" w:rsidR="00174EFA" w:rsidRDefault="00174EFA" w:rsidP="008E30C0">
      <w:pPr>
        <w:spacing w:after="0" w:line="240" w:lineRule="auto"/>
      </w:pPr>
      <w:r>
        <w:separator/>
      </w:r>
    </w:p>
  </w:endnote>
  <w:endnote w:type="continuationSeparator" w:id="0">
    <w:p w14:paraId="05E26633" w14:textId="77777777" w:rsidR="00174EFA" w:rsidRDefault="00174EFA" w:rsidP="008E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3FE0" w14:textId="77777777" w:rsidR="00174EFA" w:rsidRDefault="00174EFA" w:rsidP="008E30C0">
      <w:pPr>
        <w:spacing w:after="0" w:line="240" w:lineRule="auto"/>
      </w:pPr>
      <w:r>
        <w:separator/>
      </w:r>
    </w:p>
  </w:footnote>
  <w:footnote w:type="continuationSeparator" w:id="0">
    <w:p w14:paraId="345050D9" w14:textId="77777777" w:rsidR="00174EFA" w:rsidRDefault="00174EFA" w:rsidP="008E3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3E1"/>
    <w:multiLevelType w:val="hybridMultilevel"/>
    <w:tmpl w:val="AB2AE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B557B"/>
    <w:multiLevelType w:val="hybridMultilevel"/>
    <w:tmpl w:val="45A42C82"/>
    <w:lvl w:ilvl="0" w:tplc="3222A6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C0"/>
    <w:rsid w:val="000078D3"/>
    <w:rsid w:val="000C6EF8"/>
    <w:rsid w:val="00174EFA"/>
    <w:rsid w:val="001C1994"/>
    <w:rsid w:val="001C25B5"/>
    <w:rsid w:val="001E3449"/>
    <w:rsid w:val="00215D0D"/>
    <w:rsid w:val="00215E52"/>
    <w:rsid w:val="00343607"/>
    <w:rsid w:val="003C4651"/>
    <w:rsid w:val="00415735"/>
    <w:rsid w:val="00434E78"/>
    <w:rsid w:val="00477FA3"/>
    <w:rsid w:val="004C1089"/>
    <w:rsid w:val="004F1710"/>
    <w:rsid w:val="00534E3D"/>
    <w:rsid w:val="00611643"/>
    <w:rsid w:val="0062589B"/>
    <w:rsid w:val="00627FB9"/>
    <w:rsid w:val="006842B4"/>
    <w:rsid w:val="00712157"/>
    <w:rsid w:val="007956A6"/>
    <w:rsid w:val="007A4776"/>
    <w:rsid w:val="007C0D62"/>
    <w:rsid w:val="00832E24"/>
    <w:rsid w:val="008561A3"/>
    <w:rsid w:val="008A5A4A"/>
    <w:rsid w:val="008E30C0"/>
    <w:rsid w:val="008F4B5A"/>
    <w:rsid w:val="009138AE"/>
    <w:rsid w:val="00953337"/>
    <w:rsid w:val="00A071C0"/>
    <w:rsid w:val="00A47E33"/>
    <w:rsid w:val="00BB29EC"/>
    <w:rsid w:val="00C00D01"/>
    <w:rsid w:val="00D1210B"/>
    <w:rsid w:val="00D32D0A"/>
    <w:rsid w:val="00D36393"/>
    <w:rsid w:val="00DA2874"/>
    <w:rsid w:val="00DA6ABC"/>
    <w:rsid w:val="00DC0436"/>
    <w:rsid w:val="00E547DA"/>
    <w:rsid w:val="00EB01AE"/>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9E914"/>
  <w15:chartTrackingRefBased/>
  <w15:docId w15:val="{30DECD41-052D-47CB-AACC-AFB26FA3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AE"/>
    <w:pPr>
      <w:spacing w:after="0" w:line="240" w:lineRule="auto"/>
      <w:ind w:left="720"/>
    </w:pPr>
    <w:rPr>
      <w:rFonts w:ascii="Calibri" w:hAnsi="Calibri" w:cs="Calibri"/>
    </w:rPr>
  </w:style>
  <w:style w:type="paragraph" w:styleId="NormalWeb">
    <w:name w:val="Normal (Web)"/>
    <w:basedOn w:val="Normal"/>
    <w:uiPriority w:val="99"/>
    <w:unhideWhenUsed/>
    <w:rsid w:val="0068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224">
      <w:bodyDiv w:val="1"/>
      <w:marLeft w:val="0"/>
      <w:marRight w:val="0"/>
      <w:marTop w:val="0"/>
      <w:marBottom w:val="0"/>
      <w:divBdr>
        <w:top w:val="none" w:sz="0" w:space="0" w:color="auto"/>
        <w:left w:val="none" w:sz="0" w:space="0" w:color="auto"/>
        <w:bottom w:val="none" w:sz="0" w:space="0" w:color="auto"/>
        <w:right w:val="none" w:sz="0" w:space="0" w:color="auto"/>
      </w:divBdr>
    </w:div>
    <w:div w:id="59061279">
      <w:bodyDiv w:val="1"/>
      <w:marLeft w:val="0"/>
      <w:marRight w:val="0"/>
      <w:marTop w:val="0"/>
      <w:marBottom w:val="0"/>
      <w:divBdr>
        <w:top w:val="none" w:sz="0" w:space="0" w:color="auto"/>
        <w:left w:val="none" w:sz="0" w:space="0" w:color="auto"/>
        <w:bottom w:val="none" w:sz="0" w:space="0" w:color="auto"/>
        <w:right w:val="none" w:sz="0" w:space="0" w:color="auto"/>
      </w:divBdr>
    </w:div>
    <w:div w:id="222566134">
      <w:bodyDiv w:val="1"/>
      <w:marLeft w:val="0"/>
      <w:marRight w:val="0"/>
      <w:marTop w:val="0"/>
      <w:marBottom w:val="0"/>
      <w:divBdr>
        <w:top w:val="none" w:sz="0" w:space="0" w:color="auto"/>
        <w:left w:val="none" w:sz="0" w:space="0" w:color="auto"/>
        <w:bottom w:val="none" w:sz="0" w:space="0" w:color="auto"/>
        <w:right w:val="none" w:sz="0" w:space="0" w:color="auto"/>
      </w:divBdr>
    </w:div>
    <w:div w:id="228929196">
      <w:bodyDiv w:val="1"/>
      <w:marLeft w:val="0"/>
      <w:marRight w:val="0"/>
      <w:marTop w:val="0"/>
      <w:marBottom w:val="0"/>
      <w:divBdr>
        <w:top w:val="none" w:sz="0" w:space="0" w:color="auto"/>
        <w:left w:val="none" w:sz="0" w:space="0" w:color="auto"/>
        <w:bottom w:val="none" w:sz="0" w:space="0" w:color="auto"/>
        <w:right w:val="none" w:sz="0" w:space="0" w:color="auto"/>
      </w:divBdr>
    </w:div>
    <w:div w:id="1216089839">
      <w:bodyDiv w:val="1"/>
      <w:marLeft w:val="0"/>
      <w:marRight w:val="0"/>
      <w:marTop w:val="0"/>
      <w:marBottom w:val="0"/>
      <w:divBdr>
        <w:top w:val="none" w:sz="0" w:space="0" w:color="auto"/>
        <w:left w:val="none" w:sz="0" w:space="0" w:color="auto"/>
        <w:bottom w:val="none" w:sz="0" w:space="0" w:color="auto"/>
        <w:right w:val="none" w:sz="0" w:space="0" w:color="auto"/>
      </w:divBdr>
    </w:div>
    <w:div w:id="1787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Colver, Lorna R (DOC)</dc:creator>
  <cp:keywords/>
  <dc:description/>
  <cp:lastModifiedBy>Brunger, Rebecca A (DOC)</cp:lastModifiedBy>
  <cp:revision>5</cp:revision>
  <cp:lastPrinted>2021-09-07T18:33:00Z</cp:lastPrinted>
  <dcterms:created xsi:type="dcterms:W3CDTF">2021-11-29T22:37:00Z</dcterms:created>
  <dcterms:modified xsi:type="dcterms:W3CDTF">2021-12-01T22:11:00Z</dcterms:modified>
</cp:coreProperties>
</file>