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B45B" w14:textId="77777777" w:rsidR="00AC0392" w:rsidRDefault="00AC0392">
      <w:pPr>
        <w:rPr>
          <w:rFonts w:ascii="Times New Roman" w:hAnsi="Times New Roman" w:cs="Times New Roman"/>
          <w:sz w:val="24"/>
          <w:szCs w:val="24"/>
        </w:rPr>
      </w:pPr>
      <w:bookmarkStart w:id="0" w:name="_Hlk58310039"/>
    </w:p>
    <w:bookmarkEnd w:id="0"/>
    <w:p w14:paraId="4847D821"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r w:rsidRPr="0082187E">
        <w:rPr>
          <w:rFonts w:ascii="Times New Roman" w:eastAsia="Times New Roman" w:hAnsi="Times New Roman" w:cs="Times New Roman"/>
          <w:b/>
          <w:bCs/>
          <w:iCs/>
          <w:sz w:val="24"/>
          <w:szCs w:val="24"/>
          <w:u w:val="single"/>
        </w:rPr>
        <w:t>Members in Attendance</w:t>
      </w:r>
    </w:p>
    <w:p w14:paraId="3C9C3739" w14:textId="77777777" w:rsidR="00235B6E" w:rsidRPr="0082187E" w:rsidRDefault="00235B6E" w:rsidP="009A481D">
      <w:pPr>
        <w:spacing w:after="0" w:line="240" w:lineRule="auto"/>
        <w:ind w:firstLine="720"/>
        <w:rPr>
          <w:rFonts w:ascii="Times New Roman" w:eastAsia="Times New Roman" w:hAnsi="Times New Roman" w:cs="Times New Roman"/>
          <w:iCs/>
          <w:sz w:val="24"/>
          <w:szCs w:val="24"/>
        </w:rPr>
      </w:pPr>
    </w:p>
    <w:p w14:paraId="72C3739F" w14:textId="6E772A77"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 xml:space="preserve">Kriti Wilkerson – Asst. Attorney General </w:t>
      </w:r>
    </w:p>
    <w:p w14:paraId="6CA4FC88" w14:textId="0018AA88"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Alcornelia Terry – DOC appointee</w:t>
      </w:r>
    </w:p>
    <w:p w14:paraId="4D52E3C5" w14:textId="73C94B13"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Tom Langer – Alabama Interstate Compact Administrator</w:t>
      </w:r>
    </w:p>
    <w:p w14:paraId="0C51FD35" w14:textId="127983F3" w:rsidR="00235B6E" w:rsidRDefault="00327E65" w:rsidP="009A481D">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Mary Katherine Pittman – Governors’ Executive appointee</w:t>
      </w:r>
    </w:p>
    <w:p w14:paraId="5AC7B26E" w14:textId="77777777" w:rsidR="00327E65" w:rsidRPr="0082187E" w:rsidRDefault="00327E65" w:rsidP="009A481D">
      <w:pPr>
        <w:spacing w:after="0" w:line="240" w:lineRule="auto"/>
        <w:ind w:firstLine="720"/>
        <w:rPr>
          <w:rFonts w:ascii="Times New Roman" w:eastAsia="Times New Roman" w:hAnsi="Times New Roman" w:cs="Times New Roman"/>
          <w:iCs/>
          <w:sz w:val="24"/>
          <w:szCs w:val="24"/>
        </w:rPr>
      </w:pPr>
    </w:p>
    <w:p w14:paraId="7C7BEA52" w14:textId="74C04B80"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r w:rsidRPr="0082187E">
        <w:rPr>
          <w:rFonts w:ascii="Times New Roman" w:eastAsia="Times New Roman" w:hAnsi="Times New Roman" w:cs="Times New Roman"/>
          <w:b/>
          <w:bCs/>
          <w:iCs/>
          <w:sz w:val="24"/>
          <w:szCs w:val="24"/>
          <w:u w:val="single"/>
        </w:rPr>
        <w:t>Guest</w:t>
      </w:r>
    </w:p>
    <w:p w14:paraId="101D65D7" w14:textId="52D891CA"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p>
    <w:p w14:paraId="595DE46C" w14:textId="3AE6AB7E"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Lee Ishman – Alabama Deputy Compact Administrator</w:t>
      </w:r>
    </w:p>
    <w:p w14:paraId="66B9D6D9"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rPr>
      </w:pPr>
    </w:p>
    <w:p w14:paraId="24465BC9"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rPr>
      </w:pPr>
    </w:p>
    <w:p w14:paraId="7BD6F16B" w14:textId="3DC10409" w:rsidR="009A481D" w:rsidRPr="0082187E" w:rsidRDefault="009A481D" w:rsidP="009A481D">
      <w:pPr>
        <w:spacing w:after="0" w:line="240" w:lineRule="auto"/>
        <w:ind w:firstLine="720"/>
        <w:rPr>
          <w:rFonts w:ascii="Times New Roman" w:eastAsia="Times New Roman" w:hAnsi="Times New Roman" w:cs="Times New Roman"/>
          <w:b/>
          <w:bCs/>
          <w:iCs/>
          <w:sz w:val="24"/>
          <w:szCs w:val="24"/>
          <w:u w:val="single"/>
        </w:rPr>
      </w:pPr>
      <w:r w:rsidRPr="0082187E">
        <w:rPr>
          <w:rFonts w:ascii="Times New Roman" w:eastAsia="Times New Roman" w:hAnsi="Times New Roman" w:cs="Times New Roman"/>
          <w:b/>
          <w:bCs/>
          <w:iCs/>
          <w:sz w:val="24"/>
          <w:szCs w:val="24"/>
          <w:u w:val="single"/>
        </w:rPr>
        <w:t xml:space="preserve">Call to Order </w:t>
      </w:r>
      <w:r w:rsidR="00235B6E" w:rsidRPr="0082187E">
        <w:rPr>
          <w:rFonts w:ascii="Times New Roman" w:eastAsia="Times New Roman" w:hAnsi="Times New Roman" w:cs="Times New Roman"/>
          <w:b/>
          <w:bCs/>
          <w:iCs/>
          <w:sz w:val="24"/>
          <w:szCs w:val="24"/>
          <w:u w:val="single"/>
        </w:rPr>
        <w:t xml:space="preserve"> </w:t>
      </w:r>
    </w:p>
    <w:p w14:paraId="30C49E6B"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p>
    <w:p w14:paraId="2CCFBB43" w14:textId="348F1DEE" w:rsidR="009A481D"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No quorum established</w:t>
      </w:r>
    </w:p>
    <w:p w14:paraId="7FF890AD" w14:textId="77777777" w:rsidR="009A481D" w:rsidRPr="0082187E" w:rsidRDefault="009A481D" w:rsidP="009A481D">
      <w:pPr>
        <w:spacing w:after="0" w:line="240" w:lineRule="auto"/>
        <w:ind w:firstLine="720"/>
        <w:rPr>
          <w:rFonts w:ascii="Times New Roman" w:eastAsia="Times New Roman" w:hAnsi="Times New Roman" w:cs="Times New Roman"/>
          <w:b/>
          <w:bCs/>
          <w:iCs/>
          <w:sz w:val="24"/>
          <w:szCs w:val="24"/>
        </w:rPr>
      </w:pPr>
    </w:p>
    <w:p w14:paraId="59D57B81" w14:textId="77777777" w:rsidR="009A481D" w:rsidRPr="0082187E" w:rsidRDefault="009A481D" w:rsidP="009A481D">
      <w:pPr>
        <w:spacing w:after="0" w:line="240" w:lineRule="auto"/>
        <w:ind w:firstLine="720"/>
        <w:rPr>
          <w:rFonts w:ascii="Times New Roman" w:eastAsia="Times New Roman" w:hAnsi="Times New Roman" w:cs="Times New Roman"/>
          <w:i/>
          <w:sz w:val="24"/>
          <w:szCs w:val="24"/>
        </w:rPr>
      </w:pPr>
    </w:p>
    <w:p w14:paraId="2A30809C" w14:textId="77777777" w:rsidR="009A481D" w:rsidRPr="0082187E" w:rsidRDefault="009A481D" w:rsidP="009A481D">
      <w:pPr>
        <w:spacing w:after="0" w:line="240" w:lineRule="auto"/>
        <w:rPr>
          <w:rFonts w:ascii="Times New Roman" w:eastAsia="Times New Roman" w:hAnsi="Times New Roman" w:cs="Times New Roman"/>
          <w:iCs/>
          <w:sz w:val="24"/>
          <w:szCs w:val="24"/>
        </w:rPr>
      </w:pPr>
    </w:p>
    <w:p w14:paraId="171AB17E" w14:textId="2E9ACF01" w:rsidR="00235B6E" w:rsidRPr="0082187E" w:rsidRDefault="00235B6E" w:rsidP="00235B6E">
      <w:pPr>
        <w:spacing w:after="0" w:line="240" w:lineRule="auto"/>
        <w:ind w:left="720"/>
        <w:rPr>
          <w:rFonts w:ascii="Times New Roman" w:eastAsia="Times New Roman" w:hAnsi="Times New Roman" w:cs="Times New Roman"/>
          <w:bCs/>
          <w:sz w:val="24"/>
          <w:szCs w:val="24"/>
        </w:rPr>
      </w:pPr>
      <w:r w:rsidRPr="0082187E">
        <w:rPr>
          <w:rFonts w:ascii="Times New Roman" w:eastAsia="Times New Roman" w:hAnsi="Times New Roman" w:cs="Times New Roman"/>
          <w:b/>
          <w:sz w:val="24"/>
          <w:szCs w:val="24"/>
        </w:rPr>
        <w:t>Old Business</w:t>
      </w:r>
      <w:r w:rsidR="0082187E" w:rsidRPr="0082187E">
        <w:rPr>
          <w:rFonts w:ascii="Times New Roman" w:eastAsia="Times New Roman" w:hAnsi="Times New Roman" w:cs="Times New Roman"/>
          <w:b/>
          <w:sz w:val="24"/>
          <w:szCs w:val="24"/>
        </w:rPr>
        <w:t xml:space="preserve"> </w:t>
      </w:r>
      <w:r w:rsidR="0082187E" w:rsidRPr="0082187E">
        <w:rPr>
          <w:rFonts w:ascii="Times New Roman" w:eastAsia="Times New Roman" w:hAnsi="Times New Roman" w:cs="Times New Roman"/>
          <w:bCs/>
          <w:sz w:val="24"/>
          <w:szCs w:val="24"/>
        </w:rPr>
        <w:t>(</w:t>
      </w:r>
      <w:r w:rsidR="0082187E">
        <w:rPr>
          <w:rFonts w:ascii="Times New Roman" w:eastAsia="Times New Roman" w:hAnsi="Times New Roman" w:cs="Times New Roman"/>
          <w:bCs/>
          <w:sz w:val="24"/>
          <w:szCs w:val="24"/>
        </w:rPr>
        <w:t xml:space="preserve">from </w:t>
      </w:r>
      <w:r w:rsidR="0082187E" w:rsidRPr="0082187E">
        <w:rPr>
          <w:rFonts w:ascii="Times New Roman" w:eastAsia="Times New Roman" w:hAnsi="Times New Roman" w:cs="Times New Roman"/>
          <w:bCs/>
          <w:sz w:val="24"/>
          <w:szCs w:val="24"/>
        </w:rPr>
        <w:t>August 2020</w:t>
      </w:r>
      <w:r w:rsidR="0082187E">
        <w:rPr>
          <w:rFonts w:ascii="Times New Roman" w:eastAsia="Times New Roman" w:hAnsi="Times New Roman" w:cs="Times New Roman"/>
          <w:bCs/>
          <w:sz w:val="24"/>
          <w:szCs w:val="24"/>
        </w:rPr>
        <w:t xml:space="preserve"> meeting</w:t>
      </w:r>
      <w:r w:rsidR="0082187E" w:rsidRPr="0082187E">
        <w:rPr>
          <w:rFonts w:ascii="Times New Roman" w:eastAsia="Times New Roman" w:hAnsi="Times New Roman" w:cs="Times New Roman"/>
          <w:bCs/>
          <w:sz w:val="24"/>
          <w:szCs w:val="24"/>
        </w:rPr>
        <w:t>)</w:t>
      </w:r>
    </w:p>
    <w:p w14:paraId="06615649" w14:textId="5F37F074" w:rsidR="00235B6E" w:rsidRPr="0082187E" w:rsidRDefault="00235B6E" w:rsidP="00235B6E">
      <w:pPr>
        <w:spacing w:after="0" w:line="240" w:lineRule="auto"/>
        <w:ind w:left="720"/>
        <w:rPr>
          <w:rFonts w:ascii="Times New Roman" w:eastAsia="Times New Roman" w:hAnsi="Times New Roman" w:cs="Times New Roman"/>
          <w:b/>
          <w:sz w:val="24"/>
          <w:szCs w:val="24"/>
        </w:rPr>
      </w:pPr>
    </w:p>
    <w:p w14:paraId="334A9C5D" w14:textId="77777777" w:rsidR="00327E65" w:rsidRPr="0082187E" w:rsidRDefault="00327E65" w:rsidP="00327E65">
      <w:pPr>
        <w:pStyle w:val="ListParagraph"/>
        <w:numPr>
          <w:ilvl w:val="0"/>
          <w:numId w:val="3"/>
        </w:numPr>
        <w:rPr>
          <w:rFonts w:ascii="Times New Roman" w:hAnsi="Times New Roman" w:cs="Times New Roman"/>
          <w:sz w:val="24"/>
          <w:szCs w:val="24"/>
        </w:rPr>
      </w:pPr>
      <w:r w:rsidRPr="0082187E">
        <w:rPr>
          <w:rFonts w:ascii="Times New Roman" w:hAnsi="Times New Roman" w:cs="Times New Roman"/>
          <w:sz w:val="24"/>
          <w:szCs w:val="24"/>
        </w:rPr>
        <w:t xml:space="preserve">The OS Unit has an open-door communication policy.  We will continue to maintain communication efforts with the field to address issues in supervising and tracking OS offenders.  </w:t>
      </w:r>
    </w:p>
    <w:p w14:paraId="505D5FBF" w14:textId="77777777" w:rsidR="00327E65" w:rsidRPr="0082187E" w:rsidRDefault="00327E65" w:rsidP="00327E65">
      <w:pPr>
        <w:numPr>
          <w:ilvl w:val="0"/>
          <w:numId w:val="3"/>
        </w:numPr>
        <w:contextualSpacing/>
        <w:rPr>
          <w:rFonts w:ascii="Times New Roman" w:hAnsi="Times New Roman" w:cs="Times New Roman"/>
          <w:sz w:val="24"/>
          <w:szCs w:val="24"/>
        </w:rPr>
      </w:pPr>
      <w:r w:rsidRPr="0082187E">
        <w:rPr>
          <w:rFonts w:ascii="Times New Roman" w:hAnsi="Times New Roman" w:cs="Times New Roman"/>
          <w:sz w:val="24"/>
          <w:szCs w:val="24"/>
        </w:rPr>
        <w:t xml:space="preserve">Provide End Users training for those officers who are new to ICOTS.  </w:t>
      </w:r>
    </w:p>
    <w:p w14:paraId="292EF290" w14:textId="77777777" w:rsidR="00327E65" w:rsidRPr="0082187E" w:rsidRDefault="00327E65" w:rsidP="00327E65">
      <w:pPr>
        <w:numPr>
          <w:ilvl w:val="0"/>
          <w:numId w:val="3"/>
        </w:numPr>
        <w:spacing w:after="0" w:line="240" w:lineRule="auto"/>
        <w:rPr>
          <w:rFonts w:ascii="Times New Roman" w:eastAsia="Times New Roman" w:hAnsi="Times New Roman" w:cs="Times New Roman"/>
          <w:sz w:val="24"/>
          <w:szCs w:val="24"/>
        </w:rPr>
      </w:pPr>
      <w:r w:rsidRPr="0082187E">
        <w:rPr>
          <w:rFonts w:ascii="Times New Roman" w:eastAsia="Times New Roman" w:hAnsi="Times New Roman" w:cs="Times New Roman"/>
          <w:sz w:val="24"/>
          <w:szCs w:val="24"/>
        </w:rPr>
        <w:t xml:space="preserve">Will continue our One-on-One training with Field Offices ICOTS users that are having issues with ICOTS and ICAOS rules.  </w:t>
      </w:r>
    </w:p>
    <w:p w14:paraId="091C3F6E" w14:textId="77777777" w:rsidR="00327E65" w:rsidRPr="0082187E" w:rsidRDefault="00327E65" w:rsidP="00327E65">
      <w:pPr>
        <w:numPr>
          <w:ilvl w:val="0"/>
          <w:numId w:val="3"/>
        </w:numPr>
        <w:contextualSpacing/>
        <w:rPr>
          <w:rFonts w:ascii="Times New Roman" w:hAnsi="Times New Roman" w:cs="Times New Roman"/>
          <w:sz w:val="24"/>
          <w:szCs w:val="24"/>
        </w:rPr>
      </w:pPr>
      <w:r w:rsidRPr="0082187E">
        <w:rPr>
          <w:rFonts w:ascii="Times New Roman" w:hAnsi="Times New Roman" w:cs="Times New Roman"/>
          <w:sz w:val="24"/>
          <w:szCs w:val="24"/>
        </w:rPr>
        <w:t xml:space="preserve">Request additional and/or updated training due to changes, enhancements, or modification to ICOTS procedures and ICAOS rules changes from the National Office for all ICOTS officers and supervisors. </w:t>
      </w:r>
    </w:p>
    <w:p w14:paraId="1BBA0C85" w14:textId="21FC659E" w:rsidR="00327E65" w:rsidRPr="0082187E" w:rsidRDefault="00327E65" w:rsidP="00327E65">
      <w:pPr>
        <w:numPr>
          <w:ilvl w:val="0"/>
          <w:numId w:val="3"/>
        </w:numPr>
        <w:contextualSpacing/>
        <w:rPr>
          <w:rFonts w:ascii="Times New Roman" w:hAnsi="Times New Roman" w:cs="Times New Roman"/>
          <w:sz w:val="24"/>
          <w:szCs w:val="24"/>
        </w:rPr>
      </w:pPr>
      <w:r>
        <w:rPr>
          <w:rFonts w:ascii="Times New Roman" w:hAnsi="Times New Roman" w:cs="Times New Roman"/>
          <w:sz w:val="24"/>
          <w:szCs w:val="24"/>
        </w:rPr>
        <w:t xml:space="preserve">Discussed remote sentencing.   A few weeks prior to the meeting Kristi Wilkerson from the AG’s Office was asked about remote sentencing.  She was given an   </w:t>
      </w:r>
      <w:r w:rsidRPr="0040277B">
        <w:rPr>
          <w:rFonts w:ascii="Times New Roman" w:hAnsi="Times New Roman" w:cs="Times New Roman"/>
          <w:sz w:val="24"/>
          <w:szCs w:val="24"/>
        </w:rPr>
        <w:t>Example:</w:t>
      </w:r>
      <w:r>
        <w:rPr>
          <w:rFonts w:ascii="Times New Roman" w:hAnsi="Times New Roman" w:cs="Times New Roman"/>
          <w:i/>
          <w:iCs/>
          <w:sz w:val="24"/>
          <w:szCs w:val="24"/>
        </w:rPr>
        <w:t xml:space="preserve">  </w:t>
      </w:r>
      <w:r w:rsidRPr="0082187E">
        <w:rPr>
          <w:rFonts w:ascii="Times New Roman" w:eastAsia="Calibri" w:hAnsi="Times New Roman" w:cs="Times New Roman"/>
          <w:i/>
          <w:iCs/>
          <w:sz w:val="24"/>
          <w:szCs w:val="24"/>
        </w:rPr>
        <w:t xml:space="preserve">An offender’s residence and employment are in Georgia.  Instead of the offender coming to Alabama for sentencing the judge remotely sentenced the offender – offender is in Georgia and the judges is in Alabama.  </w:t>
      </w:r>
      <w:r>
        <w:rPr>
          <w:rFonts w:ascii="Times New Roman" w:eastAsia="Calibri" w:hAnsi="Times New Roman" w:cs="Times New Roman"/>
          <w:i/>
          <w:iCs/>
          <w:sz w:val="24"/>
          <w:szCs w:val="24"/>
        </w:rPr>
        <w:t>C</w:t>
      </w:r>
      <w:r w:rsidRPr="0082187E">
        <w:rPr>
          <w:rFonts w:ascii="Times New Roman" w:eastAsia="Calibri" w:hAnsi="Times New Roman" w:cs="Times New Roman"/>
          <w:i/>
          <w:iCs/>
          <w:sz w:val="24"/>
          <w:szCs w:val="24"/>
        </w:rPr>
        <w:t>ould there be legal challenges due to jurisdictional problems.</w:t>
      </w:r>
      <w:r>
        <w:rPr>
          <w:rFonts w:ascii="Times New Roman" w:eastAsia="Calibri" w:hAnsi="Times New Roman" w:cs="Times New Roman"/>
          <w:i/>
          <w:iCs/>
          <w:sz w:val="24"/>
          <w:szCs w:val="24"/>
        </w:rPr>
        <w:t xml:space="preserve">  </w:t>
      </w:r>
      <w:r w:rsidRPr="009D30CF">
        <w:rPr>
          <w:rFonts w:ascii="Times New Roman" w:eastAsia="Calibri" w:hAnsi="Times New Roman" w:cs="Times New Roman"/>
          <w:sz w:val="24"/>
          <w:szCs w:val="24"/>
        </w:rPr>
        <w:t xml:space="preserve">Mrs. Wilkerson said the AG </w:t>
      </w:r>
      <w:r>
        <w:rPr>
          <w:rFonts w:ascii="Times New Roman" w:eastAsia="Calibri" w:hAnsi="Times New Roman" w:cs="Times New Roman"/>
          <w:sz w:val="24"/>
          <w:szCs w:val="24"/>
        </w:rPr>
        <w:t xml:space="preserve">office </w:t>
      </w:r>
      <w:r w:rsidRPr="009D30CF">
        <w:rPr>
          <w:rFonts w:ascii="Times New Roman" w:eastAsia="Calibri" w:hAnsi="Times New Roman" w:cs="Times New Roman"/>
          <w:sz w:val="24"/>
          <w:szCs w:val="24"/>
        </w:rPr>
        <w:t>did not have a stance</w:t>
      </w:r>
      <w:r>
        <w:rPr>
          <w:rFonts w:ascii="Times New Roman" w:eastAsia="Calibri" w:hAnsi="Times New Roman" w:cs="Times New Roman"/>
          <w:sz w:val="24"/>
          <w:szCs w:val="24"/>
        </w:rPr>
        <w:t xml:space="preserve"> because </w:t>
      </w:r>
      <w:r w:rsidRPr="009D30CF">
        <w:rPr>
          <w:rFonts w:ascii="Times New Roman" w:eastAsia="Calibri" w:hAnsi="Times New Roman" w:cs="Times New Roman"/>
          <w:sz w:val="24"/>
          <w:szCs w:val="24"/>
        </w:rPr>
        <w:t xml:space="preserve">the law needs to catch up with what </w:t>
      </w:r>
      <w:r>
        <w:rPr>
          <w:rFonts w:ascii="Times New Roman" w:eastAsia="Calibri" w:hAnsi="Times New Roman" w:cs="Times New Roman"/>
          <w:sz w:val="24"/>
          <w:szCs w:val="24"/>
        </w:rPr>
        <w:t xml:space="preserve">has and may be occurring </w:t>
      </w:r>
      <w:r w:rsidRPr="009D30CF">
        <w:rPr>
          <w:rFonts w:ascii="Times New Roman" w:eastAsia="Calibri" w:hAnsi="Times New Roman" w:cs="Times New Roman"/>
          <w:sz w:val="24"/>
          <w:szCs w:val="24"/>
        </w:rPr>
        <w:lastRenderedPageBreak/>
        <w:t xml:space="preserve">today.  </w:t>
      </w:r>
      <w:r>
        <w:rPr>
          <w:rFonts w:ascii="Times New Roman" w:eastAsia="Calibri" w:hAnsi="Times New Roman" w:cs="Times New Roman"/>
          <w:sz w:val="24"/>
          <w:szCs w:val="24"/>
        </w:rPr>
        <w:t xml:space="preserve">The pandemic has created some procedures </w:t>
      </w:r>
      <w:r w:rsidRPr="009D30CF">
        <w:rPr>
          <w:rFonts w:ascii="Times New Roman" w:eastAsia="Calibri" w:hAnsi="Times New Roman" w:cs="Times New Roman"/>
          <w:sz w:val="24"/>
          <w:szCs w:val="24"/>
        </w:rPr>
        <w:t>Since Alabama courts have returned to in person hearings remote or virtual sentencing may be something in the future with adequate waivers and agreements.</w:t>
      </w:r>
      <w:r>
        <w:rPr>
          <w:rFonts w:ascii="Times New Roman" w:eastAsia="Calibri" w:hAnsi="Times New Roman" w:cs="Times New Roman"/>
          <w:i/>
          <w:iCs/>
          <w:sz w:val="24"/>
          <w:szCs w:val="24"/>
        </w:rPr>
        <w:t xml:space="preserve">  </w:t>
      </w:r>
    </w:p>
    <w:p w14:paraId="4B7F0E93" w14:textId="77777777" w:rsidR="00327E65" w:rsidRPr="0082187E" w:rsidRDefault="00327E65" w:rsidP="00327E65">
      <w:pPr>
        <w:numPr>
          <w:ilvl w:val="0"/>
          <w:numId w:val="3"/>
        </w:numPr>
        <w:contextualSpacing/>
        <w:rPr>
          <w:rFonts w:ascii="Times New Roman" w:hAnsi="Times New Roman" w:cs="Times New Roman"/>
          <w:sz w:val="24"/>
          <w:szCs w:val="24"/>
        </w:rPr>
      </w:pPr>
      <w:r w:rsidRPr="0082187E">
        <w:rPr>
          <w:rFonts w:ascii="Times New Roman" w:hAnsi="Times New Roman" w:cs="Times New Roman"/>
          <w:sz w:val="24"/>
          <w:szCs w:val="24"/>
        </w:rPr>
        <w:t>Make every effort to maintain a 90% or higher compliance standard for the six (6) areas the Compact Unit is audited for by the National Office.</w:t>
      </w:r>
    </w:p>
    <w:p w14:paraId="645F0972" w14:textId="77777777" w:rsidR="00327E65" w:rsidRPr="0082187E" w:rsidRDefault="00327E65" w:rsidP="00327E65">
      <w:pPr>
        <w:numPr>
          <w:ilvl w:val="0"/>
          <w:numId w:val="3"/>
        </w:numPr>
        <w:contextualSpacing/>
        <w:rPr>
          <w:rFonts w:ascii="Times New Roman" w:hAnsi="Times New Roman" w:cs="Times New Roman"/>
          <w:sz w:val="24"/>
          <w:szCs w:val="24"/>
        </w:rPr>
      </w:pPr>
      <w:r w:rsidRPr="0082187E">
        <w:rPr>
          <w:rFonts w:ascii="Times New Roman" w:hAnsi="Times New Roman" w:cs="Times New Roman"/>
          <w:sz w:val="24"/>
          <w:szCs w:val="24"/>
        </w:rPr>
        <w:t>The OS Unit will setup a WebEx Training to cover the 6 new enhancements that went into effect on 4/28/21.  This training will be conducted by ICAOS National Office. </w:t>
      </w:r>
    </w:p>
    <w:p w14:paraId="2CFA57C5" w14:textId="1B05F5FD" w:rsidR="00327E65" w:rsidRDefault="00327E65" w:rsidP="00327E65">
      <w:pPr>
        <w:numPr>
          <w:ilvl w:val="0"/>
          <w:numId w:val="3"/>
        </w:numPr>
        <w:contextualSpacing/>
        <w:rPr>
          <w:rFonts w:ascii="Times New Roman" w:hAnsi="Times New Roman" w:cs="Times New Roman"/>
          <w:sz w:val="24"/>
          <w:szCs w:val="24"/>
        </w:rPr>
      </w:pPr>
      <w:r w:rsidRPr="0082187E">
        <w:rPr>
          <w:rFonts w:ascii="Times New Roman" w:eastAsia="Times New Roman" w:hAnsi="Times New Roman" w:cs="Times New Roman"/>
          <w:sz w:val="24"/>
          <w:szCs w:val="24"/>
        </w:rPr>
        <w:t xml:space="preserve">The </w:t>
      </w:r>
      <w:r w:rsidRPr="0082187E">
        <w:rPr>
          <w:rFonts w:ascii="Times New Roman" w:hAnsi="Times New Roman" w:cs="Times New Roman"/>
          <w:sz w:val="24"/>
          <w:szCs w:val="24"/>
        </w:rPr>
        <w:t xml:space="preserve">OS staff will attend the ICAOS virtual 2021 Annual Business Meeting in September. </w:t>
      </w:r>
    </w:p>
    <w:p w14:paraId="4EBAA115" w14:textId="77777777" w:rsidR="00327E65" w:rsidRPr="0082187E" w:rsidRDefault="00327E65" w:rsidP="00327E65">
      <w:pPr>
        <w:numPr>
          <w:ilvl w:val="0"/>
          <w:numId w:val="3"/>
        </w:numPr>
        <w:contextualSpacing/>
        <w:rPr>
          <w:rFonts w:ascii="Times New Roman" w:hAnsi="Times New Roman" w:cs="Times New Roman"/>
          <w:sz w:val="24"/>
          <w:szCs w:val="24"/>
        </w:rPr>
      </w:pPr>
    </w:p>
    <w:p w14:paraId="21C2BD36" w14:textId="0C353CC6" w:rsidR="009A481D" w:rsidRPr="0082187E" w:rsidRDefault="0082187E" w:rsidP="0082187E">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New Business</w:t>
      </w:r>
      <w:r w:rsidR="009A481D" w:rsidRPr="008218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(discussed) </w:t>
      </w:r>
    </w:p>
    <w:p w14:paraId="626F2727" w14:textId="05D56A5E" w:rsidR="006D1F3F" w:rsidRPr="0082187E" w:rsidRDefault="006D1F3F" w:rsidP="009A481D">
      <w:pPr>
        <w:spacing w:after="0" w:line="240" w:lineRule="auto"/>
        <w:rPr>
          <w:rFonts w:ascii="Times New Roman" w:eastAsia="Times New Roman" w:hAnsi="Times New Roman" w:cs="Times New Roman"/>
          <w:b/>
          <w:bCs/>
          <w:sz w:val="24"/>
          <w:szCs w:val="24"/>
        </w:rPr>
      </w:pPr>
      <w:r w:rsidRPr="0082187E">
        <w:rPr>
          <w:rFonts w:ascii="Times New Roman" w:eastAsia="Times New Roman" w:hAnsi="Times New Roman" w:cs="Times New Roman"/>
          <w:b/>
          <w:bCs/>
          <w:sz w:val="24"/>
          <w:szCs w:val="24"/>
        </w:rPr>
        <w:t xml:space="preserve">            </w:t>
      </w:r>
    </w:p>
    <w:p w14:paraId="7D10F5C7" w14:textId="6AD310E6" w:rsidR="00327E65" w:rsidRPr="0082187E" w:rsidRDefault="00327E65" w:rsidP="00327E65">
      <w:pPr>
        <w:pStyle w:val="ListParagraph"/>
        <w:numPr>
          <w:ilvl w:val="0"/>
          <w:numId w:val="3"/>
        </w:numPr>
        <w:rPr>
          <w:rFonts w:ascii="Times New Roman" w:hAnsi="Times New Roman" w:cs="Times New Roman"/>
          <w:sz w:val="24"/>
          <w:szCs w:val="24"/>
        </w:rPr>
      </w:pPr>
      <w:r w:rsidRPr="0082187E">
        <w:rPr>
          <w:rFonts w:ascii="Times New Roman" w:hAnsi="Times New Roman" w:cs="Times New Roman"/>
          <w:sz w:val="24"/>
          <w:szCs w:val="24"/>
        </w:rPr>
        <w:t xml:space="preserve">We will continue to maintain communication efforts with the field to address issues in supervising and tracking OS offenders.  </w:t>
      </w:r>
    </w:p>
    <w:p w14:paraId="0EB1C21E" w14:textId="5EAAC99B" w:rsidR="00327E65" w:rsidRPr="0082187E" w:rsidRDefault="00327E65" w:rsidP="00327E65">
      <w:pPr>
        <w:numPr>
          <w:ilvl w:val="0"/>
          <w:numId w:val="3"/>
        </w:numPr>
        <w:contextualSpacing/>
        <w:rPr>
          <w:rFonts w:ascii="Times New Roman" w:hAnsi="Times New Roman" w:cs="Times New Roman"/>
          <w:sz w:val="24"/>
          <w:szCs w:val="24"/>
        </w:rPr>
      </w:pPr>
      <w:r w:rsidRPr="0082187E">
        <w:rPr>
          <w:rFonts w:ascii="Times New Roman" w:hAnsi="Times New Roman" w:cs="Times New Roman"/>
          <w:sz w:val="24"/>
          <w:szCs w:val="24"/>
        </w:rPr>
        <w:t>Provide End Users training for those officers who are new to ICOTS.</w:t>
      </w:r>
      <w:r>
        <w:rPr>
          <w:rFonts w:ascii="Times New Roman" w:hAnsi="Times New Roman" w:cs="Times New Roman"/>
          <w:sz w:val="24"/>
          <w:szCs w:val="24"/>
        </w:rPr>
        <w:t xml:space="preserve">  </w:t>
      </w:r>
      <w:r w:rsidRPr="00327E65">
        <w:rPr>
          <w:rFonts w:ascii="Times New Roman" w:hAnsi="Times New Roman" w:cs="Times New Roman"/>
          <w:color w:val="002060"/>
          <w:sz w:val="24"/>
          <w:szCs w:val="24"/>
        </w:rPr>
        <w:t xml:space="preserve">Hopefully, later this year once we get enough officers.   </w:t>
      </w:r>
    </w:p>
    <w:p w14:paraId="54709EE3" w14:textId="20139279" w:rsidR="00327E65" w:rsidRPr="0082187E" w:rsidRDefault="00327E65" w:rsidP="00327E65">
      <w:pPr>
        <w:numPr>
          <w:ilvl w:val="0"/>
          <w:numId w:val="3"/>
        </w:numPr>
        <w:spacing w:after="0" w:line="240" w:lineRule="auto"/>
        <w:rPr>
          <w:rFonts w:ascii="Times New Roman" w:eastAsia="Times New Roman" w:hAnsi="Times New Roman" w:cs="Times New Roman"/>
          <w:sz w:val="24"/>
          <w:szCs w:val="24"/>
        </w:rPr>
      </w:pPr>
      <w:r w:rsidRPr="0082187E">
        <w:rPr>
          <w:rFonts w:ascii="Times New Roman" w:eastAsia="Times New Roman" w:hAnsi="Times New Roman" w:cs="Times New Roman"/>
          <w:sz w:val="24"/>
          <w:szCs w:val="24"/>
        </w:rPr>
        <w:t>Will continue our One-on-One training with Field Offices ICOTS users that are having issues with ICOTS and ICAOS rules.</w:t>
      </w:r>
      <w:r>
        <w:rPr>
          <w:rFonts w:ascii="Times New Roman" w:eastAsia="Times New Roman" w:hAnsi="Times New Roman" w:cs="Times New Roman"/>
          <w:sz w:val="24"/>
          <w:szCs w:val="24"/>
        </w:rPr>
        <w:t xml:space="preserve">  </w:t>
      </w:r>
      <w:r w:rsidRPr="00327E65">
        <w:rPr>
          <w:rFonts w:ascii="Times New Roman" w:eastAsia="Times New Roman" w:hAnsi="Times New Roman" w:cs="Times New Roman"/>
          <w:color w:val="002060"/>
          <w:sz w:val="24"/>
          <w:szCs w:val="24"/>
        </w:rPr>
        <w:t xml:space="preserve">Conducted a training session at the Dothan Office earlier this year.   </w:t>
      </w:r>
    </w:p>
    <w:p w14:paraId="7F8C47D2" w14:textId="30C4065F" w:rsidR="00327E65" w:rsidRPr="0082187E" w:rsidRDefault="00327E65" w:rsidP="00327E65">
      <w:pPr>
        <w:numPr>
          <w:ilvl w:val="0"/>
          <w:numId w:val="3"/>
        </w:numPr>
        <w:contextualSpacing/>
        <w:rPr>
          <w:rFonts w:ascii="Times New Roman" w:hAnsi="Times New Roman" w:cs="Times New Roman"/>
          <w:sz w:val="24"/>
          <w:szCs w:val="24"/>
        </w:rPr>
      </w:pPr>
      <w:r w:rsidRPr="0082187E">
        <w:rPr>
          <w:rFonts w:ascii="Times New Roman" w:hAnsi="Times New Roman" w:cs="Times New Roman"/>
          <w:sz w:val="24"/>
          <w:szCs w:val="24"/>
        </w:rPr>
        <w:t>Request additional and/or updated training due to changes, enhancements, or modification to ICOTS procedures and ICAOS rules changes from the National Office for all ICOTS officers and supervisors.</w:t>
      </w:r>
      <w:r>
        <w:rPr>
          <w:rFonts w:ascii="Times New Roman" w:hAnsi="Times New Roman" w:cs="Times New Roman"/>
          <w:sz w:val="24"/>
          <w:szCs w:val="24"/>
        </w:rPr>
        <w:t xml:space="preserve"> </w:t>
      </w:r>
      <w:r w:rsidRPr="00327E65">
        <w:rPr>
          <w:rFonts w:ascii="Times New Roman" w:hAnsi="Times New Roman" w:cs="Times New Roman"/>
          <w:color w:val="002060"/>
          <w:sz w:val="24"/>
          <w:szCs w:val="24"/>
        </w:rPr>
        <w:t xml:space="preserve">Will schedule this training with the National Office in September or October this year.  </w:t>
      </w:r>
    </w:p>
    <w:p w14:paraId="7CD9D0AB" w14:textId="77777777" w:rsidR="00327E65" w:rsidRDefault="00327E65" w:rsidP="00327E65">
      <w:pPr>
        <w:numPr>
          <w:ilvl w:val="0"/>
          <w:numId w:val="3"/>
        </w:numPr>
        <w:contextualSpacing/>
      </w:pPr>
      <w:r w:rsidRPr="00F123E5">
        <w:t>Continue to track OS offenders through the Warrant tracking system.  Make sure all warrants issued are nationwide warrants.</w:t>
      </w:r>
      <w:r>
        <w:t xml:space="preserve">  Lee Ishman DCA will discuss the new ICOTS Tracking system.   </w:t>
      </w:r>
    </w:p>
    <w:p w14:paraId="4236ED5C" w14:textId="2E99C6DE" w:rsidR="00327E65" w:rsidRPr="00327E65" w:rsidRDefault="00327E65" w:rsidP="00327E65">
      <w:pPr>
        <w:ind w:left="1080"/>
        <w:rPr>
          <w:rFonts w:ascii="Calibri" w:eastAsia="Calibri" w:hAnsi="Calibri" w:cs="Calibri"/>
          <w:color w:val="002060"/>
        </w:rPr>
      </w:pPr>
      <w:r>
        <w:rPr>
          <w:color w:val="002060"/>
        </w:rPr>
        <w:t xml:space="preserve">Lee </w:t>
      </w:r>
      <w:r w:rsidRPr="00327E65">
        <w:rPr>
          <w:rFonts w:ascii="Calibri" w:eastAsia="Calibri" w:hAnsi="Calibri" w:cs="Calibri"/>
          <w:color w:val="002060"/>
        </w:rPr>
        <w:t>discuss</w:t>
      </w:r>
      <w:r>
        <w:rPr>
          <w:rFonts w:ascii="Calibri" w:eastAsia="Calibri" w:hAnsi="Calibri" w:cs="Calibri"/>
          <w:color w:val="002060"/>
        </w:rPr>
        <w:t>ed</w:t>
      </w:r>
      <w:r w:rsidRPr="00327E65">
        <w:rPr>
          <w:rFonts w:ascii="Calibri" w:eastAsia="Calibri" w:hAnsi="Calibri" w:cs="Calibri"/>
          <w:color w:val="002060"/>
        </w:rPr>
        <w:t xml:space="preserve"> the Tri-State Meeting between Al, FL and GA that was held on June 30th in Tallahassee, FL.  </w:t>
      </w:r>
      <w:r>
        <w:rPr>
          <w:rFonts w:ascii="Calibri" w:eastAsia="Calibri" w:hAnsi="Calibri" w:cs="Calibri"/>
          <w:color w:val="002060"/>
        </w:rPr>
        <w:t>He</w:t>
      </w:r>
      <w:r w:rsidRPr="00327E65">
        <w:rPr>
          <w:rFonts w:ascii="Calibri" w:eastAsia="Calibri" w:hAnsi="Calibri" w:cs="Calibri"/>
          <w:color w:val="002060"/>
        </w:rPr>
        <w:t xml:space="preserve"> </w:t>
      </w:r>
      <w:r w:rsidR="00FB4A12" w:rsidRPr="00327E65">
        <w:rPr>
          <w:rFonts w:ascii="Calibri" w:eastAsia="Calibri" w:hAnsi="Calibri" w:cs="Calibri"/>
          <w:color w:val="002060"/>
        </w:rPr>
        <w:t>mentions</w:t>
      </w:r>
      <w:r w:rsidRPr="00327E65">
        <w:rPr>
          <w:rFonts w:ascii="Calibri" w:eastAsia="Calibri" w:hAnsi="Calibri" w:cs="Calibri"/>
          <w:color w:val="002060"/>
        </w:rPr>
        <w:t xml:space="preserve"> that the meeting was very productive due to all states being able to share what best practices they us that helps their office to maintain compliance.  All states shared different situations that can be resolved by just making a phone call to the DCA.  </w:t>
      </w:r>
      <w:r>
        <w:rPr>
          <w:rFonts w:ascii="Calibri" w:eastAsia="Calibri" w:hAnsi="Calibri" w:cs="Calibri"/>
          <w:color w:val="002060"/>
        </w:rPr>
        <w:t>He</w:t>
      </w:r>
      <w:r w:rsidRPr="00327E65">
        <w:rPr>
          <w:rFonts w:ascii="Calibri" w:eastAsia="Calibri" w:hAnsi="Calibri" w:cs="Calibri"/>
          <w:color w:val="002060"/>
        </w:rPr>
        <w:t xml:space="preserve"> stated that FL will be proposing two new rule amendments; 1.  Offender Electronic Monitoring in receiving or sending state.  2.  Discretionary process for disposition of violation in the sending state for a new crime conviction.  In attendance:  The Commissioner from FL and GA.  The DCA’s from FL, GA, and AL.  The Community Corrections Director from FL.  The Community Corrections Director from GA.</w:t>
      </w:r>
    </w:p>
    <w:p w14:paraId="503CC0E8" w14:textId="036B05A8" w:rsidR="00327E65" w:rsidRDefault="00327E65" w:rsidP="00327E65">
      <w:pPr>
        <w:spacing w:after="0" w:line="240" w:lineRule="auto"/>
        <w:ind w:left="1008"/>
        <w:rPr>
          <w:rFonts w:ascii="Calibri" w:eastAsia="Calibri" w:hAnsi="Calibri" w:cs="Calibri"/>
          <w:color w:val="002060"/>
        </w:rPr>
      </w:pPr>
      <w:r>
        <w:rPr>
          <w:rFonts w:ascii="Calibri" w:eastAsia="Calibri" w:hAnsi="Calibri" w:cs="Calibri"/>
          <w:color w:val="002060"/>
        </w:rPr>
        <w:lastRenderedPageBreak/>
        <w:t>He</w:t>
      </w:r>
      <w:r w:rsidRPr="00327E65">
        <w:rPr>
          <w:rFonts w:ascii="Calibri" w:eastAsia="Calibri" w:hAnsi="Calibri" w:cs="Calibri"/>
          <w:color w:val="002060"/>
        </w:rPr>
        <w:t xml:space="preserve"> also discus</w:t>
      </w:r>
      <w:r w:rsidR="006D667F">
        <w:rPr>
          <w:rFonts w:ascii="Calibri" w:eastAsia="Calibri" w:hAnsi="Calibri" w:cs="Calibri"/>
          <w:color w:val="002060"/>
        </w:rPr>
        <w:t>sed</w:t>
      </w:r>
      <w:r w:rsidRPr="00327E65">
        <w:rPr>
          <w:rFonts w:ascii="Calibri" w:eastAsia="Calibri" w:hAnsi="Calibri" w:cs="Calibri"/>
          <w:color w:val="002060"/>
        </w:rPr>
        <w:t xml:space="preserve"> the new ICOTS enhancements, 1. Discretionary Retaking 2. Warrant Tracking Dashboard.  Stated that the discretionary retaking is new form that’s used when there’s a situation when an offender is not available for retaking; however, each state has mutually agreed that the offender can be retaken and brought back to the sending state.  </w:t>
      </w:r>
      <w:r>
        <w:rPr>
          <w:rFonts w:ascii="Calibri" w:eastAsia="Calibri" w:hAnsi="Calibri" w:cs="Calibri"/>
          <w:color w:val="002060"/>
        </w:rPr>
        <w:t>He</w:t>
      </w:r>
      <w:r w:rsidRPr="00327E65">
        <w:rPr>
          <w:rFonts w:ascii="Calibri" w:eastAsia="Calibri" w:hAnsi="Calibri" w:cs="Calibri"/>
          <w:color w:val="002060"/>
        </w:rPr>
        <w:t xml:space="preserve"> stated that the warrant tracking dashboard was added mainly to help track warrants that must be issued for offenders requiring retaking.  If a sending state receives a violation report requiring retaking, the receiving state must issue a warrant with nationwide radius withing 15 days.  With the new warrant tracking dashboard, both the National Office and all Compact Offices can run reports to monitor if warrants are being issued within the appropriate timeframe. All ICOTS users will also receive email notifications from ICOTS reminding them to upload required warrant into the Warrant Dashboard.  </w:t>
      </w:r>
    </w:p>
    <w:p w14:paraId="3BC4A9B7" w14:textId="02AFA75A" w:rsidR="0077526F" w:rsidRDefault="0077526F" w:rsidP="00327E65">
      <w:pPr>
        <w:spacing w:after="0" w:line="240" w:lineRule="auto"/>
        <w:ind w:left="1008"/>
        <w:rPr>
          <w:rFonts w:ascii="Calibri" w:eastAsia="Calibri" w:hAnsi="Calibri" w:cs="Calibri"/>
          <w:color w:val="002060"/>
        </w:rPr>
      </w:pPr>
    </w:p>
    <w:p w14:paraId="3B9586D1" w14:textId="77777777" w:rsidR="0077526F" w:rsidRDefault="0077526F" w:rsidP="0077526F">
      <w:pPr>
        <w:spacing w:after="0" w:line="240" w:lineRule="auto"/>
        <w:ind w:left="1008"/>
        <w:rPr>
          <w:rFonts w:ascii="Calibri" w:eastAsia="Calibri" w:hAnsi="Calibri" w:cs="Calibri"/>
          <w:color w:val="7030A0"/>
        </w:rPr>
      </w:pPr>
      <w:r>
        <w:rPr>
          <w:rFonts w:ascii="Calibri" w:eastAsia="Calibri" w:hAnsi="Calibri" w:cs="Calibri"/>
          <w:color w:val="7030A0"/>
        </w:rPr>
        <w:t xml:space="preserve">Kristi Wilkerson from the Attorney </w:t>
      </w:r>
      <w:proofErr w:type="spellStart"/>
      <w:r>
        <w:rPr>
          <w:rFonts w:ascii="Calibri" w:eastAsia="Calibri" w:hAnsi="Calibri" w:cs="Calibri"/>
          <w:color w:val="7030A0"/>
        </w:rPr>
        <w:t>Generals</w:t>
      </w:r>
      <w:proofErr w:type="spellEnd"/>
      <w:r>
        <w:rPr>
          <w:rFonts w:ascii="Calibri" w:eastAsia="Calibri" w:hAnsi="Calibri" w:cs="Calibri"/>
          <w:color w:val="7030A0"/>
        </w:rPr>
        <w:t xml:space="preserve"> Office did some follow-up on transfer reimbursement.  </w:t>
      </w:r>
    </w:p>
    <w:p w14:paraId="7EBC630B" w14:textId="1F21CFC6" w:rsidR="0077526F" w:rsidRPr="0077526F" w:rsidRDefault="0077526F" w:rsidP="0077526F">
      <w:pPr>
        <w:spacing w:after="0" w:line="240" w:lineRule="auto"/>
        <w:ind w:left="1008"/>
        <w:rPr>
          <w:rFonts w:ascii="Calibri" w:eastAsia="Calibri" w:hAnsi="Calibri" w:cs="Calibri"/>
          <w:color w:val="7030A0"/>
        </w:rPr>
      </w:pPr>
      <w:r w:rsidRPr="0077526F">
        <w:rPr>
          <w:rFonts w:ascii="Calibri" w:eastAsia="Calibri" w:hAnsi="Calibri" w:cs="Calibri"/>
          <w:color w:val="7030A0"/>
        </w:rPr>
        <w:t>The following is information I was able to glean from my contact at the Montgomery County Sheriff’s Department regarding reimbursement for the cost of transporting prisoners for extradition.</w:t>
      </w:r>
    </w:p>
    <w:p w14:paraId="1C309EC6" w14:textId="77777777" w:rsidR="0077526F" w:rsidRPr="0077526F" w:rsidRDefault="0077526F" w:rsidP="0077526F">
      <w:pPr>
        <w:spacing w:after="0" w:line="240" w:lineRule="auto"/>
        <w:ind w:left="1008"/>
        <w:rPr>
          <w:rFonts w:ascii="Calibri" w:eastAsia="Calibri" w:hAnsi="Calibri" w:cs="Calibri"/>
          <w:color w:val="7030A0"/>
        </w:rPr>
      </w:pPr>
      <w:r w:rsidRPr="0077526F">
        <w:rPr>
          <w:rFonts w:ascii="Calibri" w:eastAsia="Calibri" w:hAnsi="Calibri" w:cs="Calibri"/>
          <w:color w:val="7030A0"/>
        </w:rPr>
        <w:t>Reimbursement is done through the Comptroller’s Office and the contact there for sheriff’s departments is:</w:t>
      </w:r>
    </w:p>
    <w:p w14:paraId="1047DC7D" w14:textId="77777777" w:rsidR="0077526F" w:rsidRPr="0077526F" w:rsidRDefault="0077526F" w:rsidP="0077526F">
      <w:pPr>
        <w:spacing w:after="0" w:line="240" w:lineRule="auto"/>
        <w:ind w:left="1008"/>
        <w:rPr>
          <w:rFonts w:ascii="Calibri" w:eastAsia="Calibri" w:hAnsi="Calibri" w:cs="Calibri"/>
          <w:color w:val="7030A0"/>
        </w:rPr>
      </w:pPr>
      <w:r w:rsidRPr="0077526F">
        <w:rPr>
          <w:rFonts w:ascii="Calibri" w:eastAsia="Calibri" w:hAnsi="Calibri" w:cs="Calibri"/>
          <w:color w:val="7030A0"/>
        </w:rPr>
        <w:t>Allyssa Klein</w:t>
      </w:r>
    </w:p>
    <w:p w14:paraId="2FE2509F" w14:textId="77777777" w:rsidR="0077526F" w:rsidRPr="0077526F" w:rsidRDefault="0077526F" w:rsidP="0077526F">
      <w:pPr>
        <w:spacing w:after="0" w:line="240" w:lineRule="auto"/>
        <w:ind w:left="1008"/>
        <w:rPr>
          <w:rFonts w:ascii="Calibri" w:eastAsia="Calibri" w:hAnsi="Calibri" w:cs="Calibri"/>
          <w:color w:val="7030A0"/>
        </w:rPr>
      </w:pPr>
      <w:r w:rsidRPr="0077526F">
        <w:rPr>
          <w:rFonts w:ascii="Calibri" w:eastAsia="Calibri" w:hAnsi="Calibri" w:cs="Calibri"/>
          <w:color w:val="7030A0"/>
        </w:rPr>
        <w:t>Px:242-4793</w:t>
      </w:r>
    </w:p>
    <w:p w14:paraId="183BB9DB" w14:textId="5E873151" w:rsidR="0077526F" w:rsidRDefault="0077526F" w:rsidP="0077526F">
      <w:pPr>
        <w:spacing w:after="0" w:line="240" w:lineRule="auto"/>
        <w:ind w:left="1008"/>
        <w:rPr>
          <w:rFonts w:ascii="Calibri" w:eastAsia="Calibri" w:hAnsi="Calibri" w:cs="Calibri"/>
          <w:color w:val="7030A0"/>
        </w:rPr>
      </w:pPr>
      <w:r w:rsidRPr="0077526F">
        <w:rPr>
          <w:rFonts w:ascii="Calibri" w:eastAsia="Calibri" w:hAnsi="Calibri" w:cs="Calibri"/>
          <w:color w:val="7030A0"/>
        </w:rPr>
        <w:t xml:space="preserve">Email: </w:t>
      </w:r>
      <w:hyperlink r:id="rId7" w:history="1">
        <w:r w:rsidRPr="0077526F">
          <w:rPr>
            <w:rFonts w:ascii="Calibri" w:eastAsia="Calibri" w:hAnsi="Calibri" w:cs="Calibri"/>
            <w:color w:val="7030A0"/>
            <w:u w:val="single"/>
          </w:rPr>
          <w:t>sheriffs@comptroller.alabama.gov</w:t>
        </w:r>
      </w:hyperlink>
    </w:p>
    <w:p w14:paraId="037BE05F" w14:textId="77777777" w:rsidR="0077526F" w:rsidRDefault="0077526F" w:rsidP="0077526F">
      <w:pPr>
        <w:spacing w:after="0" w:line="240" w:lineRule="auto"/>
        <w:ind w:left="1008"/>
        <w:rPr>
          <w:rFonts w:ascii="Calibri" w:eastAsia="Calibri" w:hAnsi="Calibri" w:cs="Calibri"/>
          <w:color w:val="7030A0"/>
        </w:rPr>
      </w:pPr>
    </w:p>
    <w:p w14:paraId="547E9578" w14:textId="425B5E39" w:rsidR="0077526F" w:rsidRPr="0077526F" w:rsidRDefault="0077526F" w:rsidP="0077526F">
      <w:pPr>
        <w:spacing w:after="0" w:line="240" w:lineRule="auto"/>
        <w:ind w:left="1008"/>
        <w:rPr>
          <w:rFonts w:ascii="Calibri" w:eastAsia="Calibri" w:hAnsi="Calibri" w:cs="Calibri"/>
          <w:color w:val="7030A0"/>
        </w:rPr>
      </w:pPr>
      <w:r w:rsidRPr="0077526F">
        <w:rPr>
          <w:rFonts w:ascii="Calibri" w:eastAsia="Calibri" w:hAnsi="Calibri" w:cs="Calibri"/>
          <w:color w:val="7030A0"/>
        </w:rPr>
        <w:t xml:space="preserve">Reimbursement if the department does transport is for mileage and daily per diem only; however, if a transport service is used, reimbursement is dollar-for-dollar. The department must cover the cost of transport initially and then submit a request for reimbursement to the Comptroller’s Office using the attached Form-40. Reimbursement is typically received within a few weeks of the request. </w:t>
      </w:r>
    </w:p>
    <w:p w14:paraId="1738FEFA" w14:textId="77777777" w:rsidR="0077526F" w:rsidRPr="0077526F" w:rsidRDefault="0077526F" w:rsidP="0077526F">
      <w:pPr>
        <w:spacing w:after="0" w:line="240" w:lineRule="auto"/>
        <w:ind w:left="1008"/>
        <w:rPr>
          <w:rFonts w:ascii="Calibri" w:eastAsia="Calibri" w:hAnsi="Calibri" w:cs="Calibri"/>
          <w:color w:val="7030A0"/>
        </w:rPr>
      </w:pPr>
      <w:r w:rsidRPr="0077526F">
        <w:rPr>
          <w:rFonts w:ascii="Calibri" w:eastAsia="Calibri" w:hAnsi="Calibri" w:cs="Calibri"/>
          <w:color w:val="7030A0"/>
        </w:rPr>
        <w:t xml:space="preserve">According to my contact, some of their recent transports cost upwards of $12,000 for more distant states, such as California or New York. It is, therefore, understandable that some of our smaller departments simply cannot come up with this type of money up front. As private companies are reimbursed dollar-for-dollar, I ponder whether these smaller departments might be able to work with private companies who would contractually agree to receive payment after reimbursement is received. This may not be an option, however, as the Comptroller’s Office may not reimburse unless/until the department </w:t>
      </w:r>
      <w:proofErr w:type="gramStart"/>
      <w:r w:rsidRPr="0077526F">
        <w:rPr>
          <w:rFonts w:ascii="Calibri" w:eastAsia="Calibri" w:hAnsi="Calibri" w:cs="Calibri"/>
          <w:color w:val="7030A0"/>
        </w:rPr>
        <w:t>actually has</w:t>
      </w:r>
      <w:proofErr w:type="gramEnd"/>
      <w:r w:rsidRPr="0077526F">
        <w:rPr>
          <w:rFonts w:ascii="Calibri" w:eastAsia="Calibri" w:hAnsi="Calibri" w:cs="Calibri"/>
          <w:color w:val="7030A0"/>
        </w:rPr>
        <w:t xml:space="preserve"> out-of-pocket expenses, meaning the department would have to actually pay the transport company before they would be reimbursed. Also, I do not have any information/knowledge about the private company contracts and how they work.</w:t>
      </w:r>
    </w:p>
    <w:p w14:paraId="009A8342" w14:textId="77777777" w:rsidR="0077526F" w:rsidRPr="0077526F" w:rsidRDefault="0077526F" w:rsidP="0077526F">
      <w:pPr>
        <w:spacing w:after="0" w:line="240" w:lineRule="auto"/>
        <w:ind w:left="1008"/>
        <w:rPr>
          <w:rFonts w:ascii="Calibri" w:eastAsia="Calibri" w:hAnsi="Calibri" w:cs="Calibri"/>
          <w:color w:val="7030A0"/>
        </w:rPr>
      </w:pPr>
    </w:p>
    <w:p w14:paraId="42AA2490" w14:textId="77777777" w:rsidR="0077526F" w:rsidRPr="0077526F" w:rsidRDefault="0077526F" w:rsidP="0077526F">
      <w:pPr>
        <w:spacing w:after="0" w:line="240" w:lineRule="auto"/>
        <w:ind w:left="1008"/>
        <w:rPr>
          <w:rFonts w:ascii="Calibri" w:eastAsia="Calibri" w:hAnsi="Calibri" w:cs="Calibri"/>
          <w:color w:val="7030A0"/>
        </w:rPr>
      </w:pPr>
      <w:r w:rsidRPr="0077526F">
        <w:rPr>
          <w:rFonts w:ascii="Calibri" w:eastAsia="Calibri" w:hAnsi="Calibri" w:cs="Calibri"/>
          <w:color w:val="7030A0"/>
        </w:rPr>
        <w:lastRenderedPageBreak/>
        <w:t xml:space="preserve">This issue is multifactorial and more complicated than it appears on its surface. It </w:t>
      </w:r>
      <w:proofErr w:type="gramStart"/>
      <w:r w:rsidRPr="0077526F">
        <w:rPr>
          <w:rFonts w:ascii="Calibri" w:eastAsia="Calibri" w:hAnsi="Calibri" w:cs="Calibri"/>
          <w:color w:val="7030A0"/>
        </w:rPr>
        <w:t>definitely warrants</w:t>
      </w:r>
      <w:proofErr w:type="gramEnd"/>
      <w:r w:rsidRPr="0077526F">
        <w:rPr>
          <w:rFonts w:ascii="Calibri" w:eastAsia="Calibri" w:hAnsi="Calibri" w:cs="Calibri"/>
          <w:color w:val="7030A0"/>
        </w:rPr>
        <w:t xml:space="preserve"> more brainstorming. It also might be worth speaking with Ms. Klein as she can likely provide more specific information that I have gathered. Hopefully, this information will help.</w:t>
      </w:r>
    </w:p>
    <w:p w14:paraId="27B3E151" w14:textId="77777777" w:rsidR="0077526F" w:rsidRPr="00327E65" w:rsidRDefault="0077526F" w:rsidP="00327E65">
      <w:pPr>
        <w:spacing w:after="0" w:line="240" w:lineRule="auto"/>
        <w:ind w:left="1008"/>
        <w:rPr>
          <w:rFonts w:ascii="Calibri" w:eastAsia="Calibri" w:hAnsi="Calibri" w:cs="Calibri"/>
          <w:color w:val="002060"/>
        </w:rPr>
      </w:pPr>
    </w:p>
    <w:p w14:paraId="06F280AC" w14:textId="45C15FFE" w:rsidR="00327E65" w:rsidRPr="00F123E5" w:rsidRDefault="00327E65" w:rsidP="006D667F">
      <w:pPr>
        <w:ind w:left="720"/>
        <w:contextualSpacing/>
      </w:pPr>
      <w:r w:rsidRPr="00F123E5">
        <w:t xml:space="preserve">  </w:t>
      </w:r>
    </w:p>
    <w:p w14:paraId="203EEBCD" w14:textId="6C507297" w:rsidR="00327E65" w:rsidRPr="00F123E5" w:rsidRDefault="00327E65" w:rsidP="00327E65">
      <w:pPr>
        <w:numPr>
          <w:ilvl w:val="0"/>
          <w:numId w:val="3"/>
        </w:numPr>
        <w:contextualSpacing/>
      </w:pPr>
      <w:r w:rsidRPr="00F123E5">
        <w:t>Make every effort to maintain a 90% or higher compliance standard for the six (6) areas the Compact Unit is audited for by the National Office.</w:t>
      </w:r>
      <w:r w:rsidR="006D667F">
        <w:t xml:space="preserve">  </w:t>
      </w:r>
      <w:r w:rsidR="006D667F" w:rsidRPr="006D667F">
        <w:rPr>
          <w:color w:val="002060"/>
        </w:rPr>
        <w:t xml:space="preserve">So far this year we have accomplished this goal. </w:t>
      </w:r>
    </w:p>
    <w:p w14:paraId="28E8DC7C" w14:textId="77777777" w:rsidR="00327E65" w:rsidRPr="00F123E5" w:rsidRDefault="00327E65" w:rsidP="00327E65">
      <w:pPr>
        <w:numPr>
          <w:ilvl w:val="0"/>
          <w:numId w:val="3"/>
        </w:numPr>
        <w:contextualSpacing/>
      </w:pPr>
      <w:r w:rsidRPr="00F123E5">
        <w:rPr>
          <w:rFonts w:ascii="Calibri" w:eastAsia="Times New Roman" w:hAnsi="Calibri"/>
        </w:rPr>
        <w:t xml:space="preserve">The </w:t>
      </w:r>
      <w:r w:rsidRPr="00F123E5">
        <w:t>OS staff will attend the ICAOS</w:t>
      </w:r>
      <w:r>
        <w:t xml:space="preserve"> 2022 </w:t>
      </w:r>
      <w:r w:rsidRPr="00F123E5">
        <w:t xml:space="preserve">Annual Business Meeting in September. </w:t>
      </w:r>
    </w:p>
    <w:p w14:paraId="2F8853F0" w14:textId="77777777" w:rsidR="006D1F3F" w:rsidRPr="0082187E" w:rsidRDefault="006D1F3F" w:rsidP="006D1F3F">
      <w:pPr>
        <w:spacing w:after="0" w:line="240" w:lineRule="auto"/>
        <w:ind w:left="720"/>
        <w:rPr>
          <w:rFonts w:ascii="Times New Roman" w:hAnsi="Times New Roman" w:cs="Times New Roman"/>
          <w:sz w:val="24"/>
          <w:szCs w:val="24"/>
        </w:rPr>
      </w:pPr>
      <w:r w:rsidRPr="0082187E">
        <w:rPr>
          <w:rFonts w:ascii="Times New Roman" w:hAnsi="Times New Roman" w:cs="Times New Roman"/>
          <w:sz w:val="24"/>
          <w:szCs w:val="24"/>
        </w:rPr>
        <w:t xml:space="preserve">   </w:t>
      </w:r>
    </w:p>
    <w:p w14:paraId="675E5630" w14:textId="1C08D9E8" w:rsidR="006D1F3F" w:rsidRPr="0082187E" w:rsidRDefault="006D1F3F" w:rsidP="009A481D">
      <w:pPr>
        <w:spacing w:after="0" w:line="240" w:lineRule="auto"/>
        <w:rPr>
          <w:rFonts w:ascii="Times New Roman" w:eastAsia="Times New Roman" w:hAnsi="Times New Roman" w:cs="Times New Roman"/>
          <w:b/>
          <w:bCs/>
          <w:sz w:val="24"/>
          <w:szCs w:val="24"/>
        </w:rPr>
      </w:pPr>
      <w:r w:rsidRPr="0082187E">
        <w:rPr>
          <w:rFonts w:ascii="Times New Roman" w:eastAsia="Times New Roman" w:hAnsi="Times New Roman" w:cs="Times New Roman"/>
          <w:b/>
          <w:bCs/>
          <w:sz w:val="24"/>
          <w:szCs w:val="24"/>
        </w:rPr>
        <w:t xml:space="preserve"> </w:t>
      </w:r>
    </w:p>
    <w:p w14:paraId="46E1809B" w14:textId="77777777" w:rsidR="009A481D" w:rsidRPr="0082187E" w:rsidRDefault="009A481D" w:rsidP="009A481D">
      <w:pPr>
        <w:spacing w:after="0" w:line="240" w:lineRule="auto"/>
        <w:rPr>
          <w:rFonts w:ascii="Times New Roman" w:eastAsia="Times New Roman" w:hAnsi="Times New Roman" w:cs="Times New Roman"/>
          <w:b/>
          <w:bCs/>
          <w:sz w:val="24"/>
          <w:szCs w:val="24"/>
        </w:rPr>
      </w:pPr>
    </w:p>
    <w:p w14:paraId="540F98CB" w14:textId="169A9309" w:rsidR="009A481D" w:rsidRPr="0082187E" w:rsidRDefault="009A481D" w:rsidP="009A481D">
      <w:pPr>
        <w:spacing w:after="0" w:line="240" w:lineRule="auto"/>
        <w:ind w:firstLine="720"/>
        <w:rPr>
          <w:rFonts w:ascii="Times New Roman" w:eastAsia="Times New Roman" w:hAnsi="Times New Roman" w:cs="Times New Roman"/>
          <w:sz w:val="24"/>
          <w:szCs w:val="24"/>
        </w:rPr>
      </w:pPr>
      <w:r w:rsidRPr="0082187E">
        <w:rPr>
          <w:rFonts w:ascii="Times New Roman" w:eastAsia="Times New Roman" w:hAnsi="Times New Roman" w:cs="Times New Roman"/>
          <w:b/>
          <w:bCs/>
          <w:sz w:val="24"/>
          <w:szCs w:val="24"/>
        </w:rPr>
        <w:t xml:space="preserve">Approval of </w:t>
      </w:r>
      <w:r w:rsidR="00FB4A12" w:rsidRPr="0082187E">
        <w:rPr>
          <w:rFonts w:ascii="Times New Roman" w:eastAsia="Times New Roman" w:hAnsi="Times New Roman" w:cs="Times New Roman"/>
          <w:b/>
          <w:bCs/>
          <w:sz w:val="24"/>
          <w:szCs w:val="24"/>
        </w:rPr>
        <w:t>Minute</w:t>
      </w:r>
      <w:r w:rsidR="00FB4A12">
        <w:rPr>
          <w:rFonts w:ascii="Times New Roman" w:eastAsia="Times New Roman" w:hAnsi="Times New Roman" w:cs="Times New Roman"/>
          <w:b/>
          <w:bCs/>
          <w:sz w:val="24"/>
          <w:szCs w:val="24"/>
        </w:rPr>
        <w:t>’</w:t>
      </w:r>
      <w:r w:rsidR="00FB4A12" w:rsidRPr="0082187E">
        <w:rPr>
          <w:rFonts w:ascii="Times New Roman" w:eastAsia="Times New Roman" w:hAnsi="Times New Roman" w:cs="Times New Roman"/>
          <w:b/>
          <w:bCs/>
          <w:sz w:val="24"/>
          <w:szCs w:val="24"/>
        </w:rPr>
        <w:t>s –</w:t>
      </w:r>
      <w:r w:rsidR="00FB4A12" w:rsidRPr="0082187E">
        <w:rPr>
          <w:rFonts w:ascii="Times New Roman" w:eastAsia="Times New Roman" w:hAnsi="Times New Roman" w:cs="Times New Roman"/>
          <w:sz w:val="24"/>
          <w:szCs w:val="24"/>
        </w:rPr>
        <w:t xml:space="preserve"> </w:t>
      </w:r>
      <w:r w:rsidR="00FB4A12">
        <w:rPr>
          <w:rFonts w:ascii="Times New Roman" w:eastAsia="Times New Roman" w:hAnsi="Times New Roman" w:cs="Times New Roman"/>
          <w:sz w:val="24"/>
          <w:szCs w:val="24"/>
        </w:rPr>
        <w:t>July</w:t>
      </w:r>
      <w:r w:rsidR="006D667F">
        <w:rPr>
          <w:rFonts w:ascii="Times New Roman" w:eastAsia="Times New Roman" w:hAnsi="Times New Roman" w:cs="Times New Roman"/>
          <w:sz w:val="24"/>
          <w:szCs w:val="24"/>
        </w:rPr>
        <w:t xml:space="preserve"> </w:t>
      </w:r>
      <w:r w:rsidR="00F123E5" w:rsidRPr="0082187E">
        <w:rPr>
          <w:rFonts w:ascii="Times New Roman" w:eastAsia="Times New Roman" w:hAnsi="Times New Roman" w:cs="Times New Roman"/>
          <w:sz w:val="24"/>
          <w:szCs w:val="24"/>
        </w:rPr>
        <w:t>2</w:t>
      </w:r>
      <w:r w:rsidR="00FB4A12">
        <w:rPr>
          <w:rFonts w:ascii="Times New Roman" w:eastAsia="Times New Roman" w:hAnsi="Times New Roman" w:cs="Times New Roman"/>
          <w:sz w:val="24"/>
          <w:szCs w:val="24"/>
        </w:rPr>
        <w:t>0</w:t>
      </w:r>
      <w:r w:rsidR="00F123E5" w:rsidRPr="0082187E">
        <w:rPr>
          <w:rFonts w:ascii="Times New Roman" w:eastAsia="Times New Roman" w:hAnsi="Times New Roman" w:cs="Times New Roman"/>
          <w:sz w:val="24"/>
          <w:szCs w:val="24"/>
        </w:rPr>
        <w:t>, 202</w:t>
      </w:r>
      <w:r w:rsidR="00FB4A12">
        <w:rPr>
          <w:rFonts w:ascii="Times New Roman" w:eastAsia="Times New Roman" w:hAnsi="Times New Roman" w:cs="Times New Roman"/>
          <w:sz w:val="24"/>
          <w:szCs w:val="24"/>
        </w:rPr>
        <w:t>2</w:t>
      </w:r>
    </w:p>
    <w:p w14:paraId="47EA766D" w14:textId="77777777" w:rsidR="00F123E5" w:rsidRPr="0082187E" w:rsidRDefault="00F123E5" w:rsidP="009A481D">
      <w:pPr>
        <w:spacing w:after="0" w:line="240" w:lineRule="auto"/>
        <w:ind w:firstLine="720"/>
        <w:rPr>
          <w:rFonts w:ascii="Times New Roman" w:eastAsia="Times New Roman" w:hAnsi="Times New Roman" w:cs="Times New Roman"/>
          <w:bCs/>
          <w:i/>
          <w:sz w:val="24"/>
          <w:szCs w:val="24"/>
        </w:rPr>
      </w:pPr>
    </w:p>
    <w:p w14:paraId="75657F75" w14:textId="271AFC5E" w:rsidR="009A481D" w:rsidRPr="0082187E" w:rsidRDefault="009A481D" w:rsidP="009A481D">
      <w:pPr>
        <w:spacing w:after="0" w:line="240" w:lineRule="auto"/>
        <w:ind w:firstLine="720"/>
        <w:rPr>
          <w:rFonts w:ascii="Times New Roman" w:eastAsia="Times New Roman" w:hAnsi="Times New Roman" w:cs="Times New Roman"/>
          <w:bCs/>
          <w:i/>
          <w:sz w:val="24"/>
          <w:szCs w:val="24"/>
        </w:rPr>
      </w:pPr>
    </w:p>
    <w:p w14:paraId="5150764B" w14:textId="16D6F46A" w:rsidR="006D1F3F" w:rsidRPr="0082187E" w:rsidRDefault="006D1F3F" w:rsidP="009A481D">
      <w:pPr>
        <w:spacing w:after="0" w:line="240" w:lineRule="auto"/>
        <w:ind w:firstLine="720"/>
        <w:rPr>
          <w:rFonts w:ascii="Times New Roman" w:eastAsia="Times New Roman" w:hAnsi="Times New Roman" w:cs="Times New Roman"/>
          <w:bCs/>
          <w:i/>
          <w:sz w:val="24"/>
          <w:szCs w:val="24"/>
        </w:rPr>
      </w:pPr>
    </w:p>
    <w:p w14:paraId="7A0259D7" w14:textId="77777777" w:rsidR="009A481D" w:rsidRPr="0082187E" w:rsidRDefault="009A481D" w:rsidP="009A481D">
      <w:pPr>
        <w:spacing w:after="0" w:line="240" w:lineRule="auto"/>
        <w:ind w:left="720"/>
        <w:rPr>
          <w:rFonts w:ascii="Times New Roman" w:eastAsia="Times New Roman" w:hAnsi="Times New Roman" w:cs="Times New Roman"/>
          <w:b/>
          <w:sz w:val="24"/>
          <w:szCs w:val="24"/>
        </w:rPr>
      </w:pPr>
      <w:r w:rsidRPr="0082187E">
        <w:rPr>
          <w:rFonts w:ascii="Times New Roman" w:eastAsia="Times New Roman" w:hAnsi="Times New Roman" w:cs="Times New Roman"/>
          <w:b/>
          <w:sz w:val="24"/>
          <w:szCs w:val="24"/>
        </w:rPr>
        <w:t xml:space="preserve"> </w:t>
      </w:r>
      <w:r w:rsidRPr="0082187E">
        <w:rPr>
          <w:rFonts w:ascii="Times New Roman" w:eastAsia="Times New Roman" w:hAnsi="Times New Roman" w:cs="Times New Roman"/>
          <w:b/>
          <w:bCs/>
          <w:sz w:val="24"/>
          <w:szCs w:val="24"/>
        </w:rPr>
        <w:t>Adjourn</w:t>
      </w:r>
    </w:p>
    <w:p w14:paraId="0F0C83DF" w14:textId="77777777" w:rsidR="00A73EB7" w:rsidRPr="0082187E" w:rsidRDefault="00A73EB7" w:rsidP="00A73EB7">
      <w:pPr>
        <w:rPr>
          <w:rFonts w:ascii="Times New Roman" w:hAnsi="Times New Roman" w:cs="Times New Roman"/>
          <w:sz w:val="24"/>
          <w:szCs w:val="24"/>
        </w:rPr>
      </w:pPr>
    </w:p>
    <w:sectPr w:rsidR="00A73EB7" w:rsidRPr="008218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12AC" w14:textId="77777777" w:rsidR="0040277B" w:rsidRDefault="0040277B" w:rsidP="00A55A27">
      <w:pPr>
        <w:spacing w:after="0" w:line="240" w:lineRule="auto"/>
      </w:pPr>
      <w:r>
        <w:separator/>
      </w:r>
    </w:p>
  </w:endnote>
  <w:endnote w:type="continuationSeparator" w:id="0">
    <w:p w14:paraId="3D9D0975" w14:textId="77777777" w:rsidR="0040277B" w:rsidRDefault="0040277B" w:rsidP="00A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B9FB" w14:textId="77777777" w:rsidR="0040277B" w:rsidRDefault="0040277B" w:rsidP="00A55A27">
      <w:pPr>
        <w:spacing w:after="0" w:line="240" w:lineRule="auto"/>
      </w:pPr>
      <w:r>
        <w:separator/>
      </w:r>
    </w:p>
  </w:footnote>
  <w:footnote w:type="continuationSeparator" w:id="0">
    <w:p w14:paraId="4CE7269C" w14:textId="77777777" w:rsidR="0040277B" w:rsidRDefault="0040277B" w:rsidP="00A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BC38" w14:textId="77777777" w:rsidR="0040277B" w:rsidRDefault="0040277B">
    <w:pPr>
      <w:pStyle w:val="Header"/>
    </w:pPr>
    <w:r>
      <w:rPr>
        <w:noProof/>
      </w:rPr>
      <w:drawing>
        <wp:anchor distT="0" distB="0" distL="114300" distR="114300" simplePos="0" relativeHeight="251659264" behindDoc="0" locked="0" layoutInCell="1" allowOverlap="1" wp14:anchorId="2DF1DB0E" wp14:editId="326D7BA2">
          <wp:simplePos x="0" y="0"/>
          <wp:positionH relativeFrom="page">
            <wp:posOffset>123825</wp:posOffset>
          </wp:positionH>
          <wp:positionV relativeFrom="page">
            <wp:posOffset>152400</wp:posOffset>
          </wp:positionV>
          <wp:extent cx="7536815" cy="155829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054"/>
                  <a:stretch/>
                </pic:blipFill>
                <pic:spPr bwMode="auto">
                  <a:xfrm>
                    <a:off x="0" y="0"/>
                    <a:ext cx="7536815" cy="1558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A7115" w14:textId="77777777" w:rsidR="0040277B" w:rsidRDefault="00402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1DE"/>
    <w:multiLevelType w:val="hybridMultilevel"/>
    <w:tmpl w:val="8374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E563B"/>
    <w:multiLevelType w:val="hybridMultilevel"/>
    <w:tmpl w:val="C97E5B80"/>
    <w:lvl w:ilvl="0" w:tplc="6032F140">
      <w:start w:val="20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8E7615"/>
    <w:multiLevelType w:val="hybridMultilevel"/>
    <w:tmpl w:val="D016726A"/>
    <w:lvl w:ilvl="0" w:tplc="B14062D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BF115B"/>
    <w:multiLevelType w:val="hybridMultilevel"/>
    <w:tmpl w:val="1E701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364E0D"/>
    <w:multiLevelType w:val="hybridMultilevel"/>
    <w:tmpl w:val="2D601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C5770F"/>
    <w:multiLevelType w:val="hybridMultilevel"/>
    <w:tmpl w:val="A63487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47D12D8"/>
    <w:multiLevelType w:val="hybridMultilevel"/>
    <w:tmpl w:val="C804EC1A"/>
    <w:lvl w:ilvl="0" w:tplc="56E2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16390"/>
    <w:multiLevelType w:val="hybridMultilevel"/>
    <w:tmpl w:val="51F6E288"/>
    <w:lvl w:ilvl="0" w:tplc="C1A09B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D41C7"/>
    <w:multiLevelType w:val="hybridMultilevel"/>
    <w:tmpl w:val="6F64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87"/>
    <w:rsid w:val="000954FA"/>
    <w:rsid w:val="000A0358"/>
    <w:rsid w:val="00235B6E"/>
    <w:rsid w:val="002D100C"/>
    <w:rsid w:val="00327E65"/>
    <w:rsid w:val="0040277B"/>
    <w:rsid w:val="005F3B25"/>
    <w:rsid w:val="006D1F3F"/>
    <w:rsid w:val="006D667F"/>
    <w:rsid w:val="007247CB"/>
    <w:rsid w:val="00772262"/>
    <w:rsid w:val="0077526F"/>
    <w:rsid w:val="0082187E"/>
    <w:rsid w:val="008444EC"/>
    <w:rsid w:val="00862B83"/>
    <w:rsid w:val="009A481D"/>
    <w:rsid w:val="009D30CF"/>
    <w:rsid w:val="009D3C87"/>
    <w:rsid w:val="00A55A27"/>
    <w:rsid w:val="00A73EB7"/>
    <w:rsid w:val="00AC0392"/>
    <w:rsid w:val="00B33E19"/>
    <w:rsid w:val="00B63DCC"/>
    <w:rsid w:val="00C00031"/>
    <w:rsid w:val="00E84BB3"/>
    <w:rsid w:val="00F123E5"/>
    <w:rsid w:val="00FB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73CA24"/>
  <w15:chartTrackingRefBased/>
  <w15:docId w15:val="{39725D43-32BE-48A0-B348-33AE960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27"/>
  </w:style>
  <w:style w:type="paragraph" w:styleId="Footer">
    <w:name w:val="footer"/>
    <w:basedOn w:val="Normal"/>
    <w:link w:val="FooterChar"/>
    <w:uiPriority w:val="99"/>
    <w:unhideWhenUsed/>
    <w:rsid w:val="00A5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27"/>
  </w:style>
  <w:style w:type="paragraph" w:styleId="ListParagraph">
    <w:name w:val="List Paragraph"/>
    <w:basedOn w:val="Normal"/>
    <w:uiPriority w:val="34"/>
    <w:qFormat/>
    <w:rsid w:val="009A481D"/>
    <w:pPr>
      <w:ind w:left="720"/>
      <w:contextualSpacing/>
    </w:pPr>
  </w:style>
  <w:style w:type="paragraph" w:styleId="BalloonText">
    <w:name w:val="Balloon Text"/>
    <w:basedOn w:val="Normal"/>
    <w:link w:val="BalloonTextChar"/>
    <w:uiPriority w:val="99"/>
    <w:semiHidden/>
    <w:unhideWhenUsed/>
    <w:rsid w:val="00724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17626">
      <w:bodyDiv w:val="1"/>
      <w:marLeft w:val="0"/>
      <w:marRight w:val="0"/>
      <w:marTop w:val="0"/>
      <w:marBottom w:val="0"/>
      <w:divBdr>
        <w:top w:val="none" w:sz="0" w:space="0" w:color="auto"/>
        <w:left w:val="none" w:sz="0" w:space="0" w:color="auto"/>
        <w:bottom w:val="none" w:sz="0" w:space="0" w:color="auto"/>
        <w:right w:val="none" w:sz="0" w:space="0" w:color="auto"/>
      </w:divBdr>
    </w:div>
    <w:div w:id="1674185234">
      <w:bodyDiv w:val="1"/>
      <w:marLeft w:val="0"/>
      <w:marRight w:val="0"/>
      <w:marTop w:val="0"/>
      <w:marBottom w:val="0"/>
      <w:divBdr>
        <w:top w:val="none" w:sz="0" w:space="0" w:color="auto"/>
        <w:left w:val="none" w:sz="0" w:space="0" w:color="auto"/>
        <w:bottom w:val="none" w:sz="0" w:space="0" w:color="auto"/>
        <w:right w:val="none" w:sz="0" w:space="0" w:color="auto"/>
      </w:divBdr>
    </w:div>
    <w:div w:id="1703625898">
      <w:bodyDiv w:val="1"/>
      <w:marLeft w:val="0"/>
      <w:marRight w:val="0"/>
      <w:marTop w:val="0"/>
      <w:marBottom w:val="0"/>
      <w:divBdr>
        <w:top w:val="none" w:sz="0" w:space="0" w:color="auto"/>
        <w:left w:val="none" w:sz="0" w:space="0" w:color="auto"/>
        <w:bottom w:val="none" w:sz="0" w:space="0" w:color="auto"/>
        <w:right w:val="none" w:sz="0" w:space="0" w:color="auto"/>
      </w:divBdr>
    </w:div>
    <w:div w:id="20972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riffs@comptroller.alaba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Estes</dc:creator>
  <cp:keywords/>
  <dc:description/>
  <cp:lastModifiedBy>Langer, Tom</cp:lastModifiedBy>
  <cp:revision>2</cp:revision>
  <cp:lastPrinted>2020-12-07T16:24:00Z</cp:lastPrinted>
  <dcterms:created xsi:type="dcterms:W3CDTF">2022-08-01T18:48:00Z</dcterms:created>
  <dcterms:modified xsi:type="dcterms:W3CDTF">2022-08-01T18:48:00Z</dcterms:modified>
</cp:coreProperties>
</file>